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2FA304" w14:textId="77777777" w:rsidR="000F5F34" w:rsidRPr="006B5029" w:rsidRDefault="000F5F34" w:rsidP="000F5F34">
      <w:pPr>
        <w:pStyle w:val="NoSpacing"/>
        <w:rPr>
          <w:b/>
          <w:sz w:val="24"/>
          <w:szCs w:val="24"/>
        </w:rPr>
      </w:pPr>
      <w:r w:rsidRPr="006B5029">
        <w:rPr>
          <w:b/>
          <w:sz w:val="24"/>
          <w:szCs w:val="24"/>
        </w:rPr>
        <w:t>What are NCDs?</w:t>
      </w:r>
    </w:p>
    <w:p w14:paraId="748D9CA7" w14:textId="77777777" w:rsidR="000F5F34" w:rsidRDefault="000F5F34" w:rsidP="000F5F34">
      <w:pPr>
        <w:pStyle w:val="NoSpacing"/>
      </w:pPr>
      <w:r>
        <w:t xml:space="preserve">“Non-communicable disease (NCD)” or “Chronic Disease” refers to health problems that cause ongoing damage to the body. If these conditions are not prevented or treated, they will worsen and cause many problems. </w:t>
      </w:r>
    </w:p>
    <w:p w14:paraId="77BFA874" w14:textId="77777777" w:rsidR="000F5F34" w:rsidRDefault="000F5F34" w:rsidP="000F5F34">
      <w:pPr>
        <w:pStyle w:val="NoSpacing"/>
      </w:pPr>
    </w:p>
    <w:p w14:paraId="0EAE58AA" w14:textId="77777777" w:rsidR="000F5F34" w:rsidRDefault="000F5F34" w:rsidP="000F5F34">
      <w:pPr>
        <w:pStyle w:val="NoSpacing"/>
      </w:pPr>
      <w:r>
        <w:t xml:space="preserve">The “big four” diseases are cardiovascular (heart and circulation), diabetes (too much sugar in the blood), cancer and chronic respiratory (lung) disease.  </w:t>
      </w:r>
    </w:p>
    <w:p w14:paraId="518C223C" w14:textId="77777777" w:rsidR="000F5F34" w:rsidRPr="00122C51" w:rsidRDefault="000F5F34" w:rsidP="000F5F34">
      <w:pPr>
        <w:pStyle w:val="NoSpacing"/>
        <w:rPr>
          <w:b/>
        </w:rPr>
      </w:pPr>
    </w:p>
    <w:p w14:paraId="080A45A5" w14:textId="77777777" w:rsidR="000F5F34" w:rsidRDefault="000F5F34" w:rsidP="000F5F34">
      <w:r>
        <w:t xml:space="preserve">Leaders in the government and communities should work together to create healthier communities and countries. Efforts should be focused on lessening </w:t>
      </w:r>
      <w:r>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0F5F34" w:rsidRPr="004B31D7" w14:paraId="6DB164ED" w14:textId="77777777" w:rsidTr="006A3D0C">
        <w:trPr>
          <w:trHeight w:val="809"/>
        </w:trPr>
        <w:tc>
          <w:tcPr>
            <w:tcW w:w="4788" w:type="dxa"/>
          </w:tcPr>
          <w:p w14:paraId="0D1E895C" w14:textId="77777777" w:rsidR="000F5F34" w:rsidRPr="004B31D7" w:rsidRDefault="000F5F34" w:rsidP="006A3D0C">
            <w:pPr>
              <w:rPr>
                <w:i/>
                <w:sz w:val="20"/>
                <w:szCs w:val="20"/>
              </w:rPr>
            </w:pPr>
            <w:r w:rsidRPr="004B31D7">
              <w:rPr>
                <w:b/>
                <w:sz w:val="20"/>
                <w:szCs w:val="20"/>
              </w:rPr>
              <w:t>Tobacco</w:t>
            </w:r>
          </w:p>
          <w:p w14:paraId="67884DA9" w14:textId="77777777" w:rsidR="000F5F34" w:rsidRPr="004B31D7" w:rsidRDefault="000F5F34" w:rsidP="006A3D0C">
            <w:pPr>
              <w:rPr>
                <w:sz w:val="20"/>
                <w:szCs w:val="20"/>
              </w:rPr>
            </w:pPr>
          </w:p>
        </w:tc>
        <w:tc>
          <w:tcPr>
            <w:tcW w:w="4788" w:type="dxa"/>
          </w:tcPr>
          <w:p w14:paraId="731831EB" w14:textId="77777777" w:rsidR="000F5F34" w:rsidRPr="004B31D7" w:rsidRDefault="000F5F34" w:rsidP="006A3D0C">
            <w:pPr>
              <w:pStyle w:val="ListParagraph"/>
              <w:numPr>
                <w:ilvl w:val="0"/>
                <w:numId w:val="11"/>
              </w:numPr>
              <w:rPr>
                <w:i/>
                <w:sz w:val="20"/>
                <w:szCs w:val="20"/>
              </w:rPr>
            </w:pPr>
            <w:r w:rsidRPr="004B31D7">
              <w:rPr>
                <w:i/>
                <w:sz w:val="20"/>
                <w:szCs w:val="20"/>
              </w:rPr>
              <w:t>Causes major lung problems, cancer, heart and circulation problems</w:t>
            </w:r>
          </w:p>
          <w:p w14:paraId="0240094C" w14:textId="77777777" w:rsidR="000F5F34" w:rsidRPr="003A565A" w:rsidRDefault="000F5F34" w:rsidP="006A3D0C">
            <w:pPr>
              <w:pStyle w:val="ListParagraph"/>
              <w:numPr>
                <w:ilvl w:val="0"/>
                <w:numId w:val="11"/>
              </w:numPr>
              <w:rPr>
                <w:i/>
                <w:sz w:val="20"/>
                <w:szCs w:val="20"/>
              </w:rPr>
            </w:pPr>
            <w:r w:rsidRPr="004B31D7">
              <w:rPr>
                <w:i/>
                <w:sz w:val="20"/>
                <w:szCs w:val="20"/>
              </w:rPr>
              <w:t>Worsens diabetes</w:t>
            </w:r>
          </w:p>
        </w:tc>
      </w:tr>
      <w:tr w:rsidR="000F5F34" w:rsidRPr="004B31D7" w14:paraId="4B166FA8" w14:textId="77777777" w:rsidTr="006A3D0C">
        <w:trPr>
          <w:trHeight w:val="1070"/>
        </w:trPr>
        <w:tc>
          <w:tcPr>
            <w:tcW w:w="4788" w:type="dxa"/>
          </w:tcPr>
          <w:p w14:paraId="4979BA68" w14:textId="77777777" w:rsidR="000F5F34" w:rsidRPr="004B31D7" w:rsidRDefault="000F5F34" w:rsidP="006A3D0C">
            <w:pPr>
              <w:rPr>
                <w:b/>
                <w:sz w:val="20"/>
                <w:szCs w:val="20"/>
              </w:rPr>
            </w:pPr>
            <w:r w:rsidRPr="004B31D7">
              <w:rPr>
                <w:b/>
                <w:sz w:val="20"/>
                <w:szCs w:val="20"/>
              </w:rPr>
              <w:t>Harmful Alcohol Use</w:t>
            </w:r>
          </w:p>
          <w:p w14:paraId="5DF0FE2C" w14:textId="77777777" w:rsidR="000F5F34" w:rsidRPr="004B31D7" w:rsidRDefault="000F5F34" w:rsidP="006A3D0C">
            <w:pPr>
              <w:rPr>
                <w:sz w:val="20"/>
                <w:szCs w:val="20"/>
              </w:rPr>
            </w:pPr>
          </w:p>
        </w:tc>
        <w:tc>
          <w:tcPr>
            <w:tcW w:w="4788" w:type="dxa"/>
          </w:tcPr>
          <w:p w14:paraId="0153C863" w14:textId="77777777" w:rsidR="000F5F34" w:rsidRPr="004B31D7" w:rsidRDefault="000F5F34" w:rsidP="006A3D0C">
            <w:pPr>
              <w:pStyle w:val="ListParagraph"/>
              <w:numPr>
                <w:ilvl w:val="0"/>
                <w:numId w:val="12"/>
              </w:numPr>
              <w:rPr>
                <w:i/>
                <w:sz w:val="20"/>
                <w:szCs w:val="20"/>
              </w:rPr>
            </w:pPr>
            <w:r w:rsidRPr="004B31D7">
              <w:rPr>
                <w:i/>
                <w:sz w:val="20"/>
                <w:szCs w:val="20"/>
              </w:rPr>
              <w:t>Causes problems with the liver</w:t>
            </w:r>
          </w:p>
          <w:p w14:paraId="063B2EBF" w14:textId="77777777" w:rsidR="000F5F34" w:rsidRPr="004B31D7" w:rsidRDefault="000F5F34" w:rsidP="006A3D0C">
            <w:pPr>
              <w:pStyle w:val="ListParagraph"/>
              <w:numPr>
                <w:ilvl w:val="0"/>
                <w:numId w:val="12"/>
              </w:numPr>
              <w:rPr>
                <w:i/>
                <w:sz w:val="20"/>
                <w:szCs w:val="20"/>
              </w:rPr>
            </w:pPr>
            <w:r w:rsidRPr="004B31D7">
              <w:rPr>
                <w:i/>
                <w:sz w:val="20"/>
                <w:szCs w:val="20"/>
              </w:rPr>
              <w:t>Worsens high blood pressure and heart disease</w:t>
            </w:r>
          </w:p>
          <w:p w14:paraId="277D1262" w14:textId="77777777" w:rsidR="000F5F34" w:rsidRPr="004B31D7" w:rsidRDefault="000F5F34" w:rsidP="006A3D0C">
            <w:pPr>
              <w:pStyle w:val="ListParagraph"/>
              <w:numPr>
                <w:ilvl w:val="0"/>
                <w:numId w:val="12"/>
              </w:numPr>
              <w:rPr>
                <w:i/>
                <w:sz w:val="20"/>
                <w:szCs w:val="20"/>
              </w:rPr>
            </w:pPr>
            <w:r w:rsidRPr="004B31D7">
              <w:rPr>
                <w:i/>
                <w:sz w:val="20"/>
                <w:szCs w:val="20"/>
              </w:rPr>
              <w:t xml:space="preserve">Can lead to obesity </w:t>
            </w:r>
          </w:p>
          <w:p w14:paraId="0436F30A" w14:textId="77777777" w:rsidR="000F5F34" w:rsidRPr="003A565A" w:rsidRDefault="000F5F34" w:rsidP="006A3D0C">
            <w:pPr>
              <w:pStyle w:val="ListParagraph"/>
              <w:numPr>
                <w:ilvl w:val="0"/>
                <w:numId w:val="12"/>
              </w:numPr>
              <w:rPr>
                <w:sz w:val="20"/>
                <w:szCs w:val="20"/>
              </w:rPr>
            </w:pPr>
            <w:r w:rsidRPr="004B31D7">
              <w:rPr>
                <w:i/>
                <w:sz w:val="20"/>
                <w:szCs w:val="20"/>
              </w:rPr>
              <w:t>May lead to job loss if there is a drinking problem</w:t>
            </w:r>
          </w:p>
        </w:tc>
      </w:tr>
      <w:tr w:rsidR="000F5F34" w:rsidRPr="004B31D7" w14:paraId="4BCF2373" w14:textId="77777777" w:rsidTr="006A3D0C">
        <w:trPr>
          <w:trHeight w:val="800"/>
        </w:trPr>
        <w:tc>
          <w:tcPr>
            <w:tcW w:w="4788" w:type="dxa"/>
          </w:tcPr>
          <w:p w14:paraId="36C657E3" w14:textId="77777777" w:rsidR="000F5F34" w:rsidRPr="004B31D7" w:rsidRDefault="000F5F34" w:rsidP="006A3D0C">
            <w:pPr>
              <w:rPr>
                <w:b/>
                <w:sz w:val="20"/>
                <w:szCs w:val="20"/>
              </w:rPr>
            </w:pPr>
            <w:r w:rsidRPr="004B31D7">
              <w:rPr>
                <w:b/>
                <w:sz w:val="20"/>
                <w:szCs w:val="20"/>
              </w:rPr>
              <w:t>Unhealthy Diet</w:t>
            </w:r>
          </w:p>
          <w:p w14:paraId="72266525" w14:textId="77777777" w:rsidR="000F5F34" w:rsidRPr="004B31D7" w:rsidRDefault="000F5F34" w:rsidP="006A3D0C">
            <w:pPr>
              <w:rPr>
                <w:sz w:val="20"/>
                <w:szCs w:val="20"/>
              </w:rPr>
            </w:pPr>
          </w:p>
        </w:tc>
        <w:tc>
          <w:tcPr>
            <w:tcW w:w="4788" w:type="dxa"/>
          </w:tcPr>
          <w:p w14:paraId="460339CC" w14:textId="77777777" w:rsidR="000F5F34" w:rsidRPr="004B31D7" w:rsidRDefault="000F5F34" w:rsidP="006A3D0C">
            <w:pPr>
              <w:pStyle w:val="ListParagraph"/>
              <w:numPr>
                <w:ilvl w:val="0"/>
                <w:numId w:val="13"/>
              </w:numPr>
              <w:rPr>
                <w:i/>
                <w:sz w:val="20"/>
                <w:szCs w:val="20"/>
              </w:rPr>
            </w:pPr>
            <w:r w:rsidRPr="004B31D7">
              <w:rPr>
                <w:i/>
                <w:sz w:val="20"/>
                <w:szCs w:val="20"/>
              </w:rPr>
              <w:t xml:space="preserve">Leads to obesity, which causes heart disease, diabetes and joint problems. </w:t>
            </w:r>
          </w:p>
          <w:p w14:paraId="04CD1C9B" w14:textId="77777777" w:rsidR="000F5F34" w:rsidRPr="003A565A" w:rsidRDefault="000F5F34" w:rsidP="006A3D0C">
            <w:pPr>
              <w:pStyle w:val="ListParagraph"/>
              <w:numPr>
                <w:ilvl w:val="0"/>
                <w:numId w:val="13"/>
              </w:numPr>
              <w:rPr>
                <w:sz w:val="20"/>
                <w:szCs w:val="20"/>
              </w:rPr>
            </w:pPr>
            <w:r w:rsidRPr="004B31D7">
              <w:rPr>
                <w:i/>
                <w:sz w:val="20"/>
                <w:szCs w:val="20"/>
              </w:rPr>
              <w:t>Increases the risk of developing cancer</w:t>
            </w:r>
          </w:p>
        </w:tc>
      </w:tr>
      <w:tr w:rsidR="000F5F34" w:rsidRPr="004B31D7" w14:paraId="737D2EAE" w14:textId="77777777" w:rsidTr="006A3D0C">
        <w:trPr>
          <w:trHeight w:val="350"/>
        </w:trPr>
        <w:tc>
          <w:tcPr>
            <w:tcW w:w="4788" w:type="dxa"/>
          </w:tcPr>
          <w:p w14:paraId="648FD502" w14:textId="77777777" w:rsidR="000F5F34" w:rsidRPr="004B31D7" w:rsidRDefault="000F5F34" w:rsidP="006A3D0C">
            <w:pPr>
              <w:rPr>
                <w:sz w:val="20"/>
                <w:szCs w:val="20"/>
              </w:rPr>
            </w:pPr>
            <w:r w:rsidRPr="004B31D7">
              <w:rPr>
                <w:b/>
                <w:sz w:val="20"/>
                <w:szCs w:val="20"/>
              </w:rPr>
              <w:t>Physical Inactivity</w:t>
            </w:r>
          </w:p>
        </w:tc>
        <w:tc>
          <w:tcPr>
            <w:tcW w:w="4788" w:type="dxa"/>
          </w:tcPr>
          <w:p w14:paraId="7CEB8C95" w14:textId="77777777" w:rsidR="000F5F34" w:rsidRPr="003A565A" w:rsidRDefault="000F5F34" w:rsidP="006A3D0C">
            <w:pPr>
              <w:pStyle w:val="ListParagraph"/>
              <w:numPr>
                <w:ilvl w:val="0"/>
                <w:numId w:val="14"/>
              </w:numPr>
              <w:rPr>
                <w:sz w:val="20"/>
                <w:szCs w:val="20"/>
              </w:rPr>
            </w:pPr>
            <w:r w:rsidRPr="004B31D7">
              <w:rPr>
                <w:i/>
                <w:sz w:val="20"/>
                <w:szCs w:val="20"/>
              </w:rPr>
              <w:t>Leads to obesity and joint problem</w:t>
            </w:r>
            <w:r>
              <w:rPr>
                <w:i/>
                <w:sz w:val="20"/>
                <w:szCs w:val="20"/>
              </w:rPr>
              <w:t>s</w:t>
            </w:r>
          </w:p>
        </w:tc>
      </w:tr>
    </w:tbl>
    <w:p w14:paraId="2474C179" w14:textId="77777777" w:rsidR="000F5F34" w:rsidRDefault="000F5F34" w:rsidP="000F5F34">
      <w:pPr>
        <w:rPr>
          <w:b/>
          <w:u w:val="single"/>
        </w:rPr>
      </w:pPr>
    </w:p>
    <w:p w14:paraId="2E2F06F7" w14:textId="77777777" w:rsidR="000F5F34" w:rsidRPr="006B5029" w:rsidRDefault="000F5F34" w:rsidP="000F5F34">
      <w:pPr>
        <w:rPr>
          <w:b/>
          <w:sz w:val="24"/>
          <w:szCs w:val="24"/>
          <w:u w:val="single"/>
        </w:rPr>
      </w:pPr>
      <w:r w:rsidRPr="006B5029">
        <w:rPr>
          <w:b/>
          <w:sz w:val="24"/>
          <w:szCs w:val="24"/>
          <w:u w:val="single"/>
        </w:rPr>
        <w:t>What you should know</w:t>
      </w:r>
    </w:p>
    <w:p w14:paraId="5D2AFA8F" w14:textId="77777777" w:rsidR="000F5F34" w:rsidRPr="006B5029" w:rsidRDefault="000F5F34" w:rsidP="000F5F34">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w:t>
      </w:r>
      <w:proofErr w:type="gramStart"/>
      <w:r w:rsidRPr="006B5029">
        <w:rPr>
          <w:rFonts w:cs="Arial"/>
        </w:rPr>
        <w:t>cancer</w:t>
      </w:r>
      <w:proofErr w:type="gramEnd"/>
      <w:r w:rsidRPr="006B5029">
        <w:rPr>
          <w:rFonts w:cs="Arial"/>
        </w:rPr>
        <w:t xml:space="preserve"> and lung disease. </w:t>
      </w:r>
    </w:p>
    <w:p w14:paraId="54DB2F11" w14:textId="77777777" w:rsidR="000F5F34" w:rsidRPr="006B5029" w:rsidRDefault="000F5F34" w:rsidP="000F5F34">
      <w:pPr>
        <w:spacing w:after="0"/>
        <w:rPr>
          <w:rFonts w:cs="Arial"/>
        </w:rPr>
      </w:pPr>
    </w:p>
    <w:p w14:paraId="77A98753" w14:textId="77777777" w:rsidR="000F5F34" w:rsidRPr="006B5029" w:rsidRDefault="000F5F34" w:rsidP="000F5F34">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548E07D8" w14:textId="77777777" w:rsidR="000F5F34" w:rsidRPr="000F5F34" w:rsidRDefault="000F5F34" w:rsidP="00943B1E">
      <w:pPr>
        <w:rPr>
          <w:b/>
          <w:u w:val="single"/>
        </w:rPr>
      </w:pPr>
    </w:p>
    <w:p w14:paraId="185A8D4A" w14:textId="6880F164" w:rsidR="00943B1E" w:rsidRPr="000F5F34" w:rsidRDefault="000F5F34" w:rsidP="00943B1E">
      <w:pPr>
        <w:rPr>
          <w:i/>
          <w:sz w:val="24"/>
          <w:szCs w:val="24"/>
        </w:rPr>
      </w:pPr>
      <w:r w:rsidRPr="000F5F34">
        <w:rPr>
          <w:b/>
          <w:sz w:val="24"/>
          <w:szCs w:val="24"/>
          <w:u w:val="single"/>
        </w:rPr>
        <w:t>Why is this important</w:t>
      </w:r>
      <w:r w:rsidR="001B5252" w:rsidRPr="000F5F34">
        <w:rPr>
          <w:rStyle w:val="FootnoteReference"/>
          <w:b/>
          <w:sz w:val="24"/>
          <w:szCs w:val="24"/>
          <w:u w:val="single"/>
        </w:rPr>
        <w:footnoteReference w:id="1"/>
      </w:r>
      <w:r w:rsidR="00943B1E" w:rsidRPr="000F5F34">
        <w:rPr>
          <w:b/>
          <w:sz w:val="24"/>
          <w:szCs w:val="24"/>
          <w:u w:val="single"/>
        </w:rPr>
        <w:t xml:space="preserve"> </w:t>
      </w:r>
    </w:p>
    <w:p w14:paraId="64EB0920" w14:textId="77777777" w:rsidR="00943B1E" w:rsidRPr="00122C51" w:rsidRDefault="00943B1E" w:rsidP="00943B1E">
      <w:pPr>
        <w:pStyle w:val="NoSpacing"/>
        <w:numPr>
          <w:ilvl w:val="0"/>
          <w:numId w:val="2"/>
        </w:numPr>
        <w:rPr>
          <w:b/>
          <w:u w:val="single"/>
        </w:rPr>
      </w:pPr>
      <w:r>
        <w:t>Tobacco kills up to half of its users.</w:t>
      </w:r>
    </w:p>
    <w:p w14:paraId="27CA0823" w14:textId="77777777" w:rsidR="00943B1E" w:rsidRDefault="00943B1E" w:rsidP="00943B1E">
      <w:pPr>
        <w:pStyle w:val="ListParagraph"/>
        <w:numPr>
          <w:ilvl w:val="0"/>
          <w:numId w:val="2"/>
        </w:numPr>
        <w:jc w:val="both"/>
      </w:pPr>
      <w:r>
        <w:t xml:space="preserve">Tobacco kills nearly 6 million people each year. More than 5 million of those deaths are the result of direct tobacco use while more than 600,000 deaths are the result of non-smokers being exposed to second-hand smoke. </w:t>
      </w:r>
    </w:p>
    <w:p w14:paraId="3DED6192" w14:textId="77777777" w:rsidR="000F5F34" w:rsidRPr="000F5F34" w:rsidRDefault="000F5F34" w:rsidP="00943B1E">
      <w:pPr>
        <w:pStyle w:val="ListParagraph"/>
        <w:numPr>
          <w:ilvl w:val="0"/>
          <w:numId w:val="2"/>
        </w:numPr>
        <w:jc w:val="both"/>
      </w:pPr>
      <w:r w:rsidRPr="006B5029">
        <w:rPr>
          <w:rFonts w:eastAsia="Times New Roman" w:cs="Arial"/>
          <w:color w:val="000000" w:themeColor="text1"/>
        </w:rPr>
        <w:lastRenderedPageBreak/>
        <w:t>It is estimated that two people die each minute from tobacco–related disease in the</w:t>
      </w:r>
      <w:r w:rsidRPr="006B5029">
        <w:rPr>
          <w:rFonts w:eastAsia="Times New Roman" w:cs="Helvetica"/>
          <w:color w:val="000000" w:themeColor="text1"/>
        </w:rPr>
        <w:t xml:space="preserve"> </w:t>
      </w:r>
      <w:r w:rsidRPr="006B5029">
        <w:rPr>
          <w:rFonts w:eastAsia="Times New Roman" w:cs="Arial"/>
          <w:color w:val="000000" w:themeColor="text1"/>
        </w:rPr>
        <w:t>Western Pacific Region.</w:t>
      </w:r>
    </w:p>
    <w:p w14:paraId="0CA6F5B1" w14:textId="56C4F82D" w:rsidR="00943B1E" w:rsidRDefault="00943B1E" w:rsidP="00943B1E">
      <w:pPr>
        <w:pStyle w:val="ListParagraph"/>
        <w:numPr>
          <w:ilvl w:val="0"/>
          <w:numId w:val="2"/>
        </w:numPr>
        <w:jc w:val="both"/>
      </w:pPr>
      <w:r>
        <w:t xml:space="preserve">Nearly 80% of the world’s one billion smokers live in low- and middle-income countries. </w:t>
      </w:r>
    </w:p>
    <w:p w14:paraId="7CABAE28" w14:textId="77777777" w:rsidR="00943B1E" w:rsidRDefault="00943B1E" w:rsidP="00943B1E">
      <w:pPr>
        <w:pStyle w:val="ListParagraph"/>
        <w:numPr>
          <w:ilvl w:val="0"/>
          <w:numId w:val="2"/>
        </w:numPr>
        <w:jc w:val="both"/>
      </w:pPr>
      <w:r>
        <w:t xml:space="preserve">Consumption of tobacco products is increasing globally, though it is decreasing in some high-income and upper middle-income countries. </w:t>
      </w:r>
    </w:p>
    <w:p w14:paraId="335C2B5D" w14:textId="77777777" w:rsidR="000F5F34" w:rsidRDefault="000F5F34" w:rsidP="000F5F34">
      <w:pPr>
        <w:pStyle w:val="ListParagraph"/>
        <w:jc w:val="both"/>
      </w:pPr>
    </w:p>
    <w:p w14:paraId="4A6CD838" w14:textId="61454118" w:rsidR="00943B1E" w:rsidRPr="000F5F34" w:rsidRDefault="00943B1E" w:rsidP="00943B1E">
      <w:pPr>
        <w:jc w:val="both"/>
        <w:rPr>
          <w:sz w:val="24"/>
          <w:szCs w:val="24"/>
          <w:u w:val="single"/>
        </w:rPr>
      </w:pPr>
      <w:r w:rsidRPr="000F5F34">
        <w:rPr>
          <w:b/>
          <w:sz w:val="24"/>
          <w:szCs w:val="24"/>
          <w:u w:val="single"/>
        </w:rPr>
        <w:t xml:space="preserve">Why is it important to have policies addressing a ban on all forms of tobacco advertising? </w:t>
      </w:r>
    </w:p>
    <w:p w14:paraId="4CAFC0F9" w14:textId="77777777" w:rsidR="00943B1E" w:rsidRDefault="00943B1E" w:rsidP="00943B1E">
      <w:pPr>
        <w:rPr>
          <w:rFonts w:ascii="Calibri" w:hAnsi="Calibri" w:cs="Calibri"/>
        </w:rPr>
      </w:pPr>
      <w:r w:rsidRPr="00CB5E85">
        <w:rPr>
          <w:rFonts w:ascii="Calibri" w:hAnsi="Calibri" w:cs="Calibri"/>
        </w:rPr>
        <w:t>It has been shown that tobacco advertising, promotion, and sponsorship increase tobacco use.</w:t>
      </w:r>
    </w:p>
    <w:p w14:paraId="0D8AE820" w14:textId="07F19377" w:rsidR="00943B1E" w:rsidRPr="00E35E00" w:rsidRDefault="00943B1E" w:rsidP="00943B1E">
      <w:pPr>
        <w:pStyle w:val="ListParagraph"/>
        <w:numPr>
          <w:ilvl w:val="0"/>
          <w:numId w:val="3"/>
        </w:numPr>
        <w:rPr>
          <w:b/>
        </w:rPr>
      </w:pPr>
      <w:r w:rsidRPr="00CB5E85">
        <w:rPr>
          <w:rFonts w:ascii="Calibri" w:hAnsi="Calibri" w:cs="Calibri"/>
        </w:rPr>
        <w:t>Comprehensive bans on advertising, promotion and sponsorship have been found to decrease tobacco use.</w:t>
      </w:r>
      <w:r w:rsidR="001B5252">
        <w:rPr>
          <w:rStyle w:val="FootnoteReference"/>
          <w:rFonts w:ascii="Calibri" w:hAnsi="Calibri" w:cs="Calibri"/>
        </w:rPr>
        <w:footnoteReference w:id="2"/>
      </w:r>
    </w:p>
    <w:p w14:paraId="24F7DB09" w14:textId="7F7524B8" w:rsidR="00943B1E" w:rsidRPr="000F5F34" w:rsidRDefault="00943B1E" w:rsidP="00943B1E">
      <w:pPr>
        <w:pStyle w:val="ListParagraph"/>
        <w:numPr>
          <w:ilvl w:val="0"/>
          <w:numId w:val="3"/>
        </w:numPr>
        <w:rPr>
          <w:b/>
        </w:rPr>
      </w:pPr>
      <w:r w:rsidRPr="00CB5E85">
        <w:rPr>
          <w:rFonts w:ascii="Calibri" w:hAnsi="Calibri" w:cs="Calibri"/>
        </w:rPr>
        <w:t>Tobacco companies also use strategies to target young people in effort to get them to use their products. Countries that enforce bans have seen decreases in percentages of young people exposed to tobacco advertising.</w:t>
      </w:r>
      <w:r w:rsidR="001B5252">
        <w:rPr>
          <w:rStyle w:val="FootnoteReference"/>
          <w:rFonts w:ascii="Calibri" w:hAnsi="Calibri" w:cs="Calibri"/>
        </w:rPr>
        <w:footnoteReference w:id="3"/>
      </w:r>
    </w:p>
    <w:p w14:paraId="1749748D" w14:textId="378F817D" w:rsidR="008E3DBE" w:rsidRPr="000F5F34" w:rsidRDefault="000F5F34" w:rsidP="000F5F34">
      <w:pPr>
        <w:pStyle w:val="ListParagraph"/>
        <w:numPr>
          <w:ilvl w:val="0"/>
          <w:numId w:val="3"/>
        </w:numPr>
        <w:rPr>
          <w:b/>
        </w:rPr>
      </w:pPr>
      <w:r>
        <w:t>It has been found that tobacco consumption could decrease by an average of 7%, and even up to 16% in some countries that have comprehensive bans on all tobacco advertising, promotion, and sponsorship</w:t>
      </w:r>
      <w:r w:rsidR="00943B1E">
        <w:t>.</w:t>
      </w:r>
      <w:r w:rsidR="008E3DBE">
        <w:rPr>
          <w:rStyle w:val="FootnoteReference"/>
        </w:rPr>
        <w:footnoteReference w:id="4"/>
      </w:r>
      <w:r w:rsidR="008E3DBE" w:rsidRPr="008E3DBE">
        <w:t xml:space="preserve"> </w:t>
      </w:r>
    </w:p>
    <w:p w14:paraId="1B374B9B" w14:textId="77777777" w:rsidR="000F5F34" w:rsidRPr="000F5F34" w:rsidRDefault="000F5F34" w:rsidP="000F5F34">
      <w:pPr>
        <w:pStyle w:val="ListParagraph"/>
        <w:rPr>
          <w:b/>
        </w:rPr>
      </w:pPr>
    </w:p>
    <w:p w14:paraId="406A74DD" w14:textId="5EF5EAA3" w:rsidR="008E3DBE" w:rsidRPr="000F5F34" w:rsidRDefault="000F5F34" w:rsidP="000F5F34">
      <w:pPr>
        <w:rPr>
          <w:b/>
          <w:sz w:val="24"/>
          <w:szCs w:val="24"/>
          <w:u w:val="single"/>
        </w:rPr>
      </w:pPr>
      <w:r w:rsidRPr="000F5F34">
        <w:rPr>
          <w:b/>
          <w:sz w:val="24"/>
          <w:szCs w:val="24"/>
          <w:u w:val="single"/>
        </w:rPr>
        <w:t>Important messages to share with others</w:t>
      </w:r>
    </w:p>
    <w:p w14:paraId="00845AF3" w14:textId="5B8D21B2" w:rsidR="009A2324" w:rsidRPr="009A2324" w:rsidRDefault="009A2324" w:rsidP="000F5F34">
      <w:pPr>
        <w:pStyle w:val="ListParagraph"/>
        <w:numPr>
          <w:ilvl w:val="0"/>
          <w:numId w:val="5"/>
        </w:numPr>
        <w:rPr>
          <w:b/>
        </w:rPr>
      </w:pPr>
      <w:r w:rsidRPr="009A2324">
        <w:t>There are over 7,000 known chemicals found in secondhand smoke and 250 are known to be harmful</w:t>
      </w:r>
      <w:r>
        <w:t>.</w:t>
      </w:r>
      <w:r w:rsidRPr="009A2324">
        <w:rPr>
          <w:rStyle w:val="FootnoteReference"/>
        </w:rPr>
        <w:footnoteReference w:id="5"/>
      </w:r>
    </w:p>
    <w:p w14:paraId="04CDC94D" w14:textId="73083AEC" w:rsidR="008E3DBE" w:rsidRPr="000F5F34" w:rsidRDefault="008E3DBE" w:rsidP="000F5F34">
      <w:pPr>
        <w:pStyle w:val="ListParagraph"/>
        <w:numPr>
          <w:ilvl w:val="0"/>
          <w:numId w:val="5"/>
        </w:numPr>
        <w:rPr>
          <w:b/>
        </w:rPr>
      </w:pPr>
      <w:r>
        <w:t xml:space="preserve">Young children and teenagers ages 11-15 who visited stores with point-of-sales tobacco advertising at least twice per week were twice as likely to start smoking compared to those who did not visit stores. </w:t>
      </w:r>
      <w:r>
        <w:rPr>
          <w:rStyle w:val="FootnoteReference"/>
        </w:rPr>
        <w:footnoteReference w:id="6"/>
      </w:r>
      <w:r w:rsidR="000F5F34">
        <w:rPr>
          <w:vertAlign w:val="superscript"/>
        </w:rPr>
        <w:t>,</w:t>
      </w:r>
      <w:r>
        <w:rPr>
          <w:rStyle w:val="FootnoteReference"/>
        </w:rPr>
        <w:footnoteReference w:id="7"/>
      </w:r>
    </w:p>
    <w:p w14:paraId="22BA3FFE" w14:textId="2E02B512" w:rsidR="000F5F34" w:rsidRPr="000F5F34" w:rsidRDefault="008E3DBE" w:rsidP="000F5F34">
      <w:pPr>
        <w:pStyle w:val="ListParagraph"/>
        <w:numPr>
          <w:ilvl w:val="0"/>
          <w:numId w:val="5"/>
        </w:numPr>
        <w:rPr>
          <w:b/>
        </w:rPr>
      </w:pPr>
      <w:r>
        <w:rPr>
          <w:rStyle w:val="FootnoteReference"/>
          <w:vertAlign w:val="baseline"/>
        </w:rPr>
        <w:t xml:space="preserve">Countries such as </w:t>
      </w:r>
      <w:r w:rsidR="000F5F34">
        <w:t>Ireland, Nor</w:t>
      </w:r>
      <w:r>
        <w:t xml:space="preserve">way, and the </w:t>
      </w:r>
      <w:r w:rsidR="000F5F34">
        <w:t xml:space="preserve">United Kingdom </w:t>
      </w:r>
      <w:r>
        <w:t>have shown that a ban can reduce smoking initiation and ultimately lead to a decrease in cigarette sales.</w:t>
      </w:r>
      <w:r w:rsidRPr="008E3DBE">
        <w:rPr>
          <w:rStyle w:val="FootnoteReference"/>
        </w:rPr>
        <w:t xml:space="preserve"> </w:t>
      </w:r>
      <w:r>
        <w:rPr>
          <w:rStyle w:val="FootnoteReference"/>
        </w:rPr>
        <w:footnoteReference w:id="8"/>
      </w:r>
    </w:p>
    <w:p w14:paraId="38E93B9F" w14:textId="77777777" w:rsidR="000F5F34" w:rsidRDefault="000F5F34" w:rsidP="008A0A19">
      <w:pPr>
        <w:rPr>
          <w:b/>
          <w:sz w:val="24"/>
          <w:szCs w:val="24"/>
          <w:u w:val="single"/>
        </w:rPr>
      </w:pPr>
    </w:p>
    <w:p w14:paraId="66A1128F" w14:textId="77777777" w:rsidR="000F5F34" w:rsidRDefault="000F5F34" w:rsidP="008A0A19">
      <w:pPr>
        <w:rPr>
          <w:b/>
          <w:sz w:val="24"/>
          <w:szCs w:val="24"/>
          <w:u w:val="single"/>
        </w:rPr>
      </w:pPr>
    </w:p>
    <w:p w14:paraId="7B3A83CC" w14:textId="696A8133" w:rsidR="008A0A19" w:rsidRPr="000F5F34" w:rsidRDefault="000F5F34" w:rsidP="000F5F34">
      <w:pPr>
        <w:spacing w:after="0"/>
        <w:rPr>
          <w:b/>
          <w:sz w:val="24"/>
          <w:szCs w:val="24"/>
          <w:u w:val="single"/>
        </w:rPr>
      </w:pPr>
      <w:r w:rsidRPr="000F5F34">
        <w:rPr>
          <w:b/>
          <w:sz w:val="24"/>
          <w:szCs w:val="24"/>
          <w:u w:val="single"/>
        </w:rPr>
        <w:lastRenderedPageBreak/>
        <w:t>An e</w:t>
      </w:r>
      <w:r>
        <w:rPr>
          <w:b/>
          <w:sz w:val="24"/>
          <w:szCs w:val="24"/>
          <w:u w:val="single"/>
        </w:rPr>
        <w:t>xample</w:t>
      </w:r>
      <w:r w:rsidR="008A0A19" w:rsidRPr="000F5F34">
        <w:rPr>
          <w:b/>
          <w:sz w:val="24"/>
          <w:szCs w:val="24"/>
          <w:u w:val="single"/>
        </w:rPr>
        <w:t xml:space="preserve"> of </w:t>
      </w:r>
      <w:r w:rsidRPr="000F5F34">
        <w:rPr>
          <w:b/>
          <w:sz w:val="24"/>
          <w:szCs w:val="24"/>
          <w:u w:val="single"/>
        </w:rPr>
        <w:t>a successful policy</w:t>
      </w:r>
    </w:p>
    <w:p w14:paraId="68DEC68A" w14:textId="77777777" w:rsidR="000F5F34" w:rsidRDefault="000F5F34" w:rsidP="008A0A19">
      <w:pPr>
        <w:pStyle w:val="NoSpacing"/>
        <w:rPr>
          <w:b/>
        </w:rPr>
      </w:pPr>
    </w:p>
    <w:p w14:paraId="5BB37A53" w14:textId="77777777" w:rsidR="000F5F34" w:rsidRPr="006B5029" w:rsidRDefault="000F5F34" w:rsidP="000F5F34">
      <w:pPr>
        <w:spacing w:after="0"/>
        <w:rPr>
          <w:b/>
        </w:rPr>
      </w:pPr>
      <w:r w:rsidRPr="006B5029">
        <w:rPr>
          <w:noProof/>
        </w:rPr>
        <w:drawing>
          <wp:anchor distT="0" distB="0" distL="114300" distR="114300" simplePos="0" relativeHeight="251681792" behindDoc="1" locked="0" layoutInCell="1" allowOverlap="1" wp14:anchorId="247B3F73" wp14:editId="273DF206">
            <wp:simplePos x="0" y="0"/>
            <wp:positionH relativeFrom="column">
              <wp:posOffset>5250180</wp:posOffset>
            </wp:positionH>
            <wp:positionV relativeFrom="paragraph">
              <wp:posOffset>40005</wp:posOffset>
            </wp:positionV>
            <wp:extent cx="728980" cy="1097280"/>
            <wp:effectExtent l="0" t="0" r="0" b="7620"/>
            <wp:wrapTight wrapText="bothSides">
              <wp:wrapPolygon edited="0">
                <wp:start x="0" y="0"/>
                <wp:lineTo x="0" y="21375"/>
                <wp:lineTo x="20885" y="21375"/>
                <wp:lineTo x="2088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5029">
        <w:rPr>
          <w:b/>
        </w:rPr>
        <w:t>World Health Organization (WHO) Framework Convention on Tobacco Control (FCTC)</w:t>
      </w:r>
    </w:p>
    <w:p w14:paraId="0F689A92" w14:textId="77777777" w:rsidR="000F5F34" w:rsidRPr="006B5029" w:rsidRDefault="000F5F34" w:rsidP="000F5F34">
      <w:r w:rsidRPr="006B5029">
        <w:sym w:font="Wingdings" w:char="F038"/>
      </w:r>
      <w:r w:rsidRPr="006B5029">
        <w:t xml:space="preserve"> </w:t>
      </w:r>
      <w:hyperlink r:id="rId10" w:history="1">
        <w:r w:rsidRPr="006B5029">
          <w:rPr>
            <w:rStyle w:val="Hyperlink"/>
          </w:rPr>
          <w:t>http://whqlibdoc.who.int/publications/2003/9241591013.pdf</w:t>
        </w:r>
      </w:hyperlink>
    </w:p>
    <w:p w14:paraId="3AFE9367" w14:textId="77777777" w:rsidR="000F5F34" w:rsidRPr="006B5029" w:rsidRDefault="000F5F34" w:rsidP="000F5F34">
      <w:pPr>
        <w:pStyle w:val="NoSpacing"/>
        <w:spacing w:before="240" w:line="276" w:lineRule="auto"/>
        <w:rPr>
          <w:rFonts w:cs="Calibri"/>
        </w:rPr>
      </w:pPr>
      <w:r w:rsidRPr="006B5029">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5369B161" w14:textId="77777777" w:rsidR="000F5F34" w:rsidRPr="006B5029" w:rsidRDefault="000F5F34" w:rsidP="000F5F34">
      <w:pPr>
        <w:spacing w:after="0"/>
        <w:ind w:left="360" w:hanging="360"/>
      </w:pPr>
    </w:p>
    <w:p w14:paraId="18C6C3B6" w14:textId="77777777" w:rsidR="000F5F34" w:rsidRPr="006B5029" w:rsidRDefault="000F5F34" w:rsidP="000F5F34">
      <w:pPr>
        <w:spacing w:after="0"/>
        <w:ind w:left="360" w:hanging="360"/>
      </w:pPr>
      <w:r w:rsidRPr="006B5029">
        <w:t xml:space="preserve">Article 13 focuses on tobacco advertising, promotion and sponsorship: </w:t>
      </w:r>
    </w:p>
    <w:p w14:paraId="1C4EDF0E" w14:textId="77777777" w:rsidR="000F5F34" w:rsidRPr="00C1691D" w:rsidRDefault="000F5F34" w:rsidP="000F5F34">
      <w:pPr>
        <w:pStyle w:val="ListParagraph"/>
        <w:numPr>
          <w:ilvl w:val="0"/>
          <w:numId w:val="15"/>
        </w:numPr>
        <w:spacing w:after="0"/>
        <w:ind w:left="360"/>
        <w:rPr>
          <w:i/>
        </w:rPr>
      </w:pPr>
      <w:r w:rsidRPr="00C1691D">
        <w:rPr>
          <w:i/>
        </w:rPr>
        <w:t>Parties recognize that a comprehensive ban on advertising, promotion and sponsorship would reduce the consumption of tobacco products.</w:t>
      </w:r>
    </w:p>
    <w:p w14:paraId="18CFEFEF" w14:textId="77777777" w:rsidR="000F5F34" w:rsidRPr="00C1691D" w:rsidRDefault="000F5F34" w:rsidP="000F5F34">
      <w:pPr>
        <w:pStyle w:val="ListParagraph"/>
        <w:numPr>
          <w:ilvl w:val="0"/>
          <w:numId w:val="15"/>
        </w:numPr>
        <w:spacing w:after="0"/>
        <w:ind w:left="360"/>
        <w:rPr>
          <w:i/>
        </w:rPr>
      </w:pPr>
      <w:r w:rsidRPr="00C1691D">
        <w:rPr>
          <w:i/>
        </w:rPr>
        <w:t>Each Party shall, in accordance with its constitution or constitutional principles, undertake a comprehensive ban of all tobacco advertising, promotion and sponsorship. This shall include, subject to the legal environment and technical means available to that Party, a comprehensive ban on cross-border advertising, promotion and sponsorship originating from its territory. In this respect, within the period of five years after entry into force of this Convention for that Party, each Party shall undertake appropriate legislative, executive, administrative and/or other measures and report accordingly in conformity with Article 21.</w:t>
      </w:r>
    </w:p>
    <w:p w14:paraId="7C34611D" w14:textId="77777777" w:rsidR="000F5F34" w:rsidRPr="00C1691D" w:rsidRDefault="000F5F34" w:rsidP="000F5F34">
      <w:pPr>
        <w:pStyle w:val="ListParagraph"/>
        <w:numPr>
          <w:ilvl w:val="0"/>
          <w:numId w:val="15"/>
        </w:numPr>
        <w:spacing w:after="0"/>
        <w:ind w:left="360"/>
        <w:rPr>
          <w:i/>
        </w:rPr>
      </w:pPr>
      <w:r w:rsidRPr="00C1691D">
        <w:rPr>
          <w:i/>
        </w:rPr>
        <w:t xml:space="preserve">A Party that is not in a position to undertake a comprehensive ban due to its constitution or constitutional principles shall apply restrictions on all tobacco advertising, promotion and sponsorship. This shall include, subject to the legal environment and technical means available to that Party, restrictions or a comprehensive ban on advertising, promotion and sponsorship originating from its territory with cross-border effects. In this respect, each Party shall undertake appropriate legislative, executive, administrative and/or other measures and report accordingly in conformity with Article 21. </w:t>
      </w:r>
    </w:p>
    <w:p w14:paraId="007E85B5" w14:textId="77777777" w:rsidR="000F5F34" w:rsidRPr="00C1691D" w:rsidRDefault="000F5F34" w:rsidP="000F5F34">
      <w:pPr>
        <w:pStyle w:val="ListParagraph"/>
        <w:numPr>
          <w:ilvl w:val="0"/>
          <w:numId w:val="15"/>
        </w:numPr>
        <w:spacing w:after="0"/>
        <w:ind w:left="360"/>
        <w:rPr>
          <w:i/>
        </w:rPr>
      </w:pPr>
      <w:r w:rsidRPr="00C1691D">
        <w:rPr>
          <w:i/>
        </w:rPr>
        <w:t>As a minimum, and in accordance with its constitution or constitutional principles, each Party shall:</w:t>
      </w:r>
    </w:p>
    <w:p w14:paraId="10DC2116" w14:textId="77777777" w:rsidR="000F5F34" w:rsidRPr="00C1691D" w:rsidRDefault="000F5F34" w:rsidP="000F5F34">
      <w:pPr>
        <w:spacing w:after="0"/>
        <w:ind w:left="540" w:hanging="180"/>
        <w:rPr>
          <w:i/>
        </w:rPr>
      </w:pPr>
      <w:r w:rsidRPr="00C1691D">
        <w:rPr>
          <w:i/>
        </w:rPr>
        <w:t>(a) prohibit all forms of tobacco advertising, promotion and sponsorship that promote a tobacco product by any means that are false, misleading or deceptive or likely to create an erroneous impression about its characteristics, health effects, hazards or emissions; WHO Framework Convention on Tobacco Control 12</w:t>
      </w:r>
    </w:p>
    <w:p w14:paraId="67EE0289" w14:textId="77777777" w:rsidR="000F5F34" w:rsidRPr="00C1691D" w:rsidRDefault="000F5F34" w:rsidP="000F5F34">
      <w:pPr>
        <w:spacing w:after="0"/>
        <w:ind w:left="540" w:hanging="180"/>
        <w:rPr>
          <w:i/>
        </w:rPr>
      </w:pPr>
      <w:r w:rsidRPr="00C1691D">
        <w:rPr>
          <w:i/>
        </w:rPr>
        <w:t xml:space="preserve">(b) </w:t>
      </w:r>
      <w:proofErr w:type="gramStart"/>
      <w:r w:rsidRPr="00C1691D">
        <w:rPr>
          <w:i/>
        </w:rPr>
        <w:t>require</w:t>
      </w:r>
      <w:proofErr w:type="gramEnd"/>
      <w:r w:rsidRPr="00C1691D">
        <w:rPr>
          <w:i/>
        </w:rPr>
        <w:t xml:space="preserve"> that health or other appropriate warnings or messages accompany all tobacco advertising and, as appropriate, promotion and sponsorship;</w:t>
      </w:r>
    </w:p>
    <w:p w14:paraId="30E43A4B" w14:textId="77777777" w:rsidR="000F5F34" w:rsidRPr="00C1691D" w:rsidRDefault="000F5F34" w:rsidP="000F5F34">
      <w:pPr>
        <w:spacing w:after="0"/>
        <w:ind w:left="540" w:hanging="180"/>
        <w:rPr>
          <w:i/>
        </w:rPr>
      </w:pPr>
      <w:r w:rsidRPr="00C1691D">
        <w:rPr>
          <w:i/>
        </w:rPr>
        <w:t xml:space="preserve">(c) </w:t>
      </w:r>
      <w:proofErr w:type="gramStart"/>
      <w:r w:rsidRPr="00C1691D">
        <w:rPr>
          <w:i/>
        </w:rPr>
        <w:t>restrict</w:t>
      </w:r>
      <w:proofErr w:type="gramEnd"/>
      <w:r w:rsidRPr="00C1691D">
        <w:rPr>
          <w:i/>
        </w:rPr>
        <w:t xml:space="preserve"> the use of direct or indirect incentives that encourage the purchase of tobacco products by the public;</w:t>
      </w:r>
    </w:p>
    <w:p w14:paraId="3E9D1C6C" w14:textId="77777777" w:rsidR="000F5F34" w:rsidRPr="00C1691D" w:rsidRDefault="000F5F34" w:rsidP="000F5F34">
      <w:pPr>
        <w:spacing w:after="0"/>
        <w:ind w:left="540" w:hanging="180"/>
        <w:rPr>
          <w:i/>
        </w:rPr>
      </w:pPr>
      <w:r w:rsidRPr="00C1691D">
        <w:rPr>
          <w:i/>
        </w:rPr>
        <w:t xml:space="preserve">(d) </w:t>
      </w:r>
      <w:proofErr w:type="gramStart"/>
      <w:r w:rsidRPr="00C1691D">
        <w:rPr>
          <w:i/>
        </w:rPr>
        <w:t>require</w:t>
      </w:r>
      <w:proofErr w:type="gramEnd"/>
      <w:r w:rsidRPr="00C1691D">
        <w:rPr>
          <w:i/>
        </w:rPr>
        <w:t xml:space="preserve">, if it does not have a comprehensive ban, the disclosure to relevant governmental authorities of expenditures by the tobacco industry on advertising, promotion and sponsorship not </w:t>
      </w:r>
      <w:r w:rsidRPr="00C1691D">
        <w:rPr>
          <w:i/>
        </w:rPr>
        <w:lastRenderedPageBreak/>
        <w:t>yet prohibited. Those authorities may decide to make those figures available, subject to national law, to the public and to the Conference of the Parties, pursuant to Article 21;</w:t>
      </w:r>
    </w:p>
    <w:p w14:paraId="2C583886" w14:textId="77777777" w:rsidR="000F5F34" w:rsidRPr="00C1691D" w:rsidRDefault="000F5F34" w:rsidP="000F5F34">
      <w:pPr>
        <w:spacing w:after="0"/>
        <w:ind w:left="540" w:hanging="180"/>
        <w:rPr>
          <w:i/>
        </w:rPr>
      </w:pPr>
      <w:r w:rsidRPr="00C1691D">
        <w:rPr>
          <w:i/>
        </w:rPr>
        <w:t>(e) undertake a comprehensive ban or, in the case of a Party that is not in a position to undertake a comprehensive ban due to its constitution or constitutional principles, restrict tobacco advertising, promotion and sponsorship on radio, television, print media and, as appropriate, other media, such as the internet, within a period of five years; and</w:t>
      </w:r>
    </w:p>
    <w:p w14:paraId="4F7D25A0" w14:textId="77777777" w:rsidR="000F5F34" w:rsidRPr="00C1691D" w:rsidRDefault="000F5F34" w:rsidP="000F5F34">
      <w:pPr>
        <w:spacing w:after="0"/>
        <w:ind w:left="540" w:hanging="180"/>
        <w:rPr>
          <w:i/>
        </w:rPr>
      </w:pPr>
      <w:r w:rsidRPr="00C1691D">
        <w:rPr>
          <w:i/>
        </w:rPr>
        <w:t xml:space="preserve">(f) </w:t>
      </w:r>
      <w:proofErr w:type="gramStart"/>
      <w:r w:rsidRPr="00C1691D">
        <w:rPr>
          <w:i/>
        </w:rPr>
        <w:t>prohibit</w:t>
      </w:r>
      <w:proofErr w:type="gramEnd"/>
      <w:r w:rsidRPr="00C1691D">
        <w:rPr>
          <w:i/>
        </w:rPr>
        <w:t>, or in the case of a Party that is not in a position to prohibit due to its constitution or constitutional principles restrict, tobacco sponsorship of international events, activities and/or participants therein.</w:t>
      </w:r>
    </w:p>
    <w:p w14:paraId="0F1946C4" w14:textId="77777777" w:rsidR="000F5F34" w:rsidRPr="00C1691D" w:rsidRDefault="000F5F34" w:rsidP="000F5F34">
      <w:pPr>
        <w:pStyle w:val="ListParagraph"/>
        <w:numPr>
          <w:ilvl w:val="0"/>
          <w:numId w:val="15"/>
        </w:numPr>
        <w:spacing w:after="0"/>
        <w:ind w:left="360"/>
        <w:rPr>
          <w:i/>
        </w:rPr>
      </w:pPr>
      <w:r w:rsidRPr="00C1691D">
        <w:rPr>
          <w:i/>
        </w:rPr>
        <w:t>Parties are encouraged to implement measures beyond the obligations set out in paragraph 4.</w:t>
      </w:r>
    </w:p>
    <w:p w14:paraId="57BC864C" w14:textId="77777777" w:rsidR="000F5F34" w:rsidRPr="00C1691D" w:rsidRDefault="000F5F34" w:rsidP="000F5F34">
      <w:pPr>
        <w:pStyle w:val="ListParagraph"/>
        <w:numPr>
          <w:ilvl w:val="0"/>
          <w:numId w:val="15"/>
        </w:numPr>
        <w:spacing w:after="0"/>
        <w:ind w:left="360"/>
        <w:rPr>
          <w:i/>
        </w:rPr>
      </w:pPr>
      <w:r w:rsidRPr="00C1691D">
        <w:rPr>
          <w:i/>
        </w:rPr>
        <w:t>Parties shall cooperate in the development of technologies and other means necessary to facilitate the elimination of cross-border advertising.</w:t>
      </w:r>
    </w:p>
    <w:p w14:paraId="7678FB2E" w14:textId="77777777" w:rsidR="000F5F34" w:rsidRPr="00C1691D" w:rsidRDefault="000F5F34" w:rsidP="000F5F34">
      <w:pPr>
        <w:pStyle w:val="ListParagraph"/>
        <w:numPr>
          <w:ilvl w:val="0"/>
          <w:numId w:val="15"/>
        </w:numPr>
        <w:spacing w:after="0"/>
        <w:ind w:left="360"/>
        <w:rPr>
          <w:i/>
        </w:rPr>
      </w:pPr>
      <w:r w:rsidRPr="00C1691D">
        <w:rPr>
          <w:i/>
        </w:rPr>
        <w:t>Parties which have a ban on certain f</w:t>
      </w:r>
      <w:bookmarkStart w:id="0" w:name="_GoBack"/>
      <w:bookmarkEnd w:id="0"/>
      <w:r w:rsidRPr="00C1691D">
        <w:rPr>
          <w:i/>
        </w:rPr>
        <w:t>orms of tobacco advertising, promotion and sponsorship have the sovereign right to ban those forms of cross-border tobacco advertising, promotion and sponsorship entering their territory and to impose equal penalties as those applicable to domestic advertising, promotion and sponsorship originating from their territory in accordance with their national law. This paragraph does not endorse or approve of any particular penalty.</w:t>
      </w:r>
    </w:p>
    <w:p w14:paraId="1A49114B" w14:textId="77777777" w:rsidR="000F5F34" w:rsidRPr="00C1691D" w:rsidRDefault="000F5F34" w:rsidP="000F5F34">
      <w:pPr>
        <w:pStyle w:val="ListParagraph"/>
        <w:numPr>
          <w:ilvl w:val="0"/>
          <w:numId w:val="15"/>
        </w:numPr>
        <w:spacing w:after="0"/>
        <w:ind w:left="360"/>
        <w:rPr>
          <w:i/>
        </w:rPr>
      </w:pPr>
      <w:r w:rsidRPr="00C1691D">
        <w:rPr>
          <w:i/>
        </w:rPr>
        <w:t>Parties shall consider the elaboration of a protocol setting out appropriate measures that require international collaboration for a comprehensive ban on cross-border advertising, promotion and sponsorship.</w:t>
      </w:r>
    </w:p>
    <w:p w14:paraId="00292E36" w14:textId="77777777" w:rsidR="000F5F34" w:rsidRDefault="000F5F34" w:rsidP="000F5F34">
      <w:pPr>
        <w:rPr>
          <w:b/>
          <w:sz w:val="24"/>
          <w:szCs w:val="24"/>
          <w:u w:val="single"/>
        </w:rPr>
      </w:pPr>
    </w:p>
    <w:p w14:paraId="46DE776D" w14:textId="77777777" w:rsidR="000F5F34" w:rsidRPr="00993738" w:rsidRDefault="000F5F34" w:rsidP="000F5F34">
      <w:pPr>
        <w:spacing w:after="0"/>
      </w:pPr>
      <w:r w:rsidRPr="00993738">
        <w:rPr>
          <w:i/>
          <w:noProof/>
        </w:rPr>
        <w:drawing>
          <wp:anchor distT="0" distB="0" distL="114300" distR="114300" simplePos="0" relativeHeight="251682816" behindDoc="1" locked="0" layoutInCell="1" allowOverlap="1" wp14:anchorId="0E7AA274" wp14:editId="11B7008E">
            <wp:simplePos x="0" y="0"/>
            <wp:positionH relativeFrom="column">
              <wp:posOffset>5161280</wp:posOffset>
            </wp:positionH>
            <wp:positionV relativeFrom="paragraph">
              <wp:posOffset>-41275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993738">
        <w:t>To learn more about the guidelines for implementation for Article 13</w:t>
      </w:r>
    </w:p>
    <w:p w14:paraId="5F987813" w14:textId="77777777" w:rsidR="000F5F34" w:rsidRPr="00993738" w:rsidRDefault="000F5F34" w:rsidP="000F5F34">
      <w:pPr>
        <w:pStyle w:val="ListParagraph"/>
        <w:numPr>
          <w:ilvl w:val="0"/>
          <w:numId w:val="16"/>
        </w:numPr>
        <w:spacing w:after="0"/>
      </w:pPr>
      <w:r w:rsidRPr="00993738">
        <w:t xml:space="preserve">read the </w:t>
      </w:r>
      <w:r w:rsidRPr="00993738">
        <w:rPr>
          <w:b/>
        </w:rPr>
        <w:t>WHO FCTC 2013 Edition</w:t>
      </w:r>
      <w:r w:rsidRPr="00993738">
        <w:t xml:space="preserve">: </w:t>
      </w:r>
      <w:r w:rsidRPr="00993738">
        <w:sym w:font="Wingdings" w:char="F038"/>
      </w:r>
      <w:hyperlink r:id="rId12" w:history="1">
        <w:r w:rsidRPr="00993738">
          <w:rPr>
            <w:rStyle w:val="Hyperlink"/>
          </w:rPr>
          <w:t>http://apps.who.int/iris/bitstream/10665/80510/1/9789241505185_eng.pdf</w:t>
        </w:r>
      </w:hyperlink>
      <w:r w:rsidRPr="00993738">
        <w:t xml:space="preserve"> </w:t>
      </w:r>
    </w:p>
    <w:p w14:paraId="6CDBFE14" w14:textId="77777777" w:rsidR="000F5F34" w:rsidRPr="00993738" w:rsidRDefault="000F5F34" w:rsidP="000F5F34">
      <w:pPr>
        <w:rPr>
          <w:b/>
          <w:u w:val="single"/>
        </w:rPr>
      </w:pPr>
    </w:p>
    <w:p w14:paraId="4EAF3FC6" w14:textId="77777777" w:rsidR="000F5F34" w:rsidRPr="00993738" w:rsidRDefault="000F5F34" w:rsidP="000F5F34">
      <w:pPr>
        <w:spacing w:after="0"/>
        <w:rPr>
          <w:i/>
          <w:color w:val="000000"/>
        </w:rPr>
      </w:pPr>
      <w:r w:rsidRPr="00993738">
        <w:rPr>
          <w:i/>
          <w:color w:val="000000"/>
        </w:rPr>
        <w:t>Who can I contact for more information?</w:t>
      </w:r>
    </w:p>
    <w:p w14:paraId="342E682C" w14:textId="77777777" w:rsidR="000F5F34" w:rsidRPr="00993738" w:rsidRDefault="000F5F34" w:rsidP="000F5F34">
      <w:pPr>
        <w:spacing w:after="0" w:line="240" w:lineRule="auto"/>
        <w:ind w:left="720"/>
        <w:rPr>
          <w:color w:val="000000" w:themeColor="text1"/>
        </w:rPr>
      </w:pPr>
      <w:r w:rsidRPr="00993738">
        <w:rPr>
          <w:color w:val="000000" w:themeColor="text1"/>
        </w:rPr>
        <w:t xml:space="preserve">James </w:t>
      </w:r>
      <w:proofErr w:type="spellStart"/>
      <w:r w:rsidRPr="00993738">
        <w:rPr>
          <w:color w:val="000000" w:themeColor="text1"/>
        </w:rPr>
        <w:t>Rarick</w:t>
      </w:r>
      <w:proofErr w:type="spellEnd"/>
    </w:p>
    <w:p w14:paraId="735F2045" w14:textId="77777777" w:rsidR="000F5F34" w:rsidRPr="00993738" w:rsidRDefault="000F5F34" w:rsidP="000F5F34">
      <w:pPr>
        <w:spacing w:after="0" w:line="240" w:lineRule="auto"/>
        <w:ind w:left="720"/>
        <w:rPr>
          <w:color w:val="000000" w:themeColor="text1"/>
        </w:rPr>
      </w:pPr>
      <w:r w:rsidRPr="00993738">
        <w:rPr>
          <w:color w:val="000000" w:themeColor="text1"/>
        </w:rPr>
        <w:t>Technical Officer, Tobacco Free Initiative</w:t>
      </w:r>
    </w:p>
    <w:p w14:paraId="2365F16D" w14:textId="77777777" w:rsidR="000F5F34" w:rsidRPr="00993738" w:rsidRDefault="000F5F34" w:rsidP="000F5F34">
      <w:pPr>
        <w:spacing w:after="0" w:line="240" w:lineRule="auto"/>
        <w:ind w:left="720"/>
        <w:rPr>
          <w:color w:val="000000" w:themeColor="text1"/>
        </w:rPr>
      </w:pPr>
      <w:r w:rsidRPr="00993738">
        <w:rPr>
          <w:color w:val="000000" w:themeColor="text1"/>
        </w:rPr>
        <w:t>WHO Western Pacific Regional Office</w:t>
      </w:r>
    </w:p>
    <w:p w14:paraId="18EBADE7" w14:textId="77777777" w:rsidR="000F5F34" w:rsidRPr="00993738" w:rsidRDefault="000F5F34" w:rsidP="000F5F34">
      <w:pPr>
        <w:tabs>
          <w:tab w:val="center" w:pos="5040"/>
        </w:tabs>
        <w:spacing w:after="0" w:line="240" w:lineRule="auto"/>
        <w:ind w:left="720"/>
        <w:rPr>
          <w:color w:val="000000" w:themeColor="text1"/>
        </w:rPr>
      </w:pPr>
      <w:r w:rsidRPr="00993738">
        <w:rPr>
          <w:color w:val="000000" w:themeColor="text1"/>
        </w:rPr>
        <w:t>Manila, Philippines</w:t>
      </w:r>
      <w:r w:rsidRPr="00993738">
        <w:rPr>
          <w:color w:val="000000" w:themeColor="text1"/>
        </w:rPr>
        <w:tab/>
        <w:t xml:space="preserve"> </w:t>
      </w:r>
      <w:r w:rsidRPr="00993738">
        <w:rPr>
          <w:rFonts w:cs="Helvetica"/>
          <w:color w:val="000000" w:themeColor="text1"/>
        </w:rPr>
        <w:br/>
      </w:r>
      <w:r w:rsidRPr="00993738">
        <w:rPr>
          <w:rFonts w:cs="Helvetica"/>
          <w:color w:val="000000" w:themeColor="text1"/>
          <w:shd w:val="clear" w:color="auto" w:fill="FFFFFF"/>
        </w:rPr>
        <w:t>E-mail:</w:t>
      </w:r>
      <w:r w:rsidRPr="00993738">
        <w:rPr>
          <w:rStyle w:val="apple-converted-space"/>
          <w:rFonts w:cs="Helvetica"/>
          <w:color w:val="000000" w:themeColor="text1"/>
          <w:shd w:val="clear" w:color="auto" w:fill="FFFFFF"/>
        </w:rPr>
        <w:t> </w:t>
      </w:r>
      <w:r w:rsidRPr="00993738">
        <w:rPr>
          <w:rStyle w:val="apple-converted-space"/>
          <w:rFonts w:cs="Helvetica"/>
          <w:color w:val="000000" w:themeColor="text1"/>
          <w:shd w:val="clear" w:color="auto" w:fill="FFFFFF"/>
        </w:rPr>
        <w:sym w:font="Webdings" w:char="F09A"/>
      </w:r>
      <w:r w:rsidRPr="00993738">
        <w:rPr>
          <w:rStyle w:val="apple-converted-space"/>
          <w:rFonts w:cs="Helvetica"/>
          <w:color w:val="000000" w:themeColor="text1"/>
          <w:shd w:val="clear" w:color="auto" w:fill="FFFFFF"/>
        </w:rPr>
        <w:t xml:space="preserve"> </w:t>
      </w:r>
      <w:hyperlink r:id="rId13" w:history="1">
        <w:r w:rsidRPr="00993738">
          <w:rPr>
            <w:rStyle w:val="Hyperlink"/>
          </w:rPr>
          <w:t>rarickj@wpro.who.int</w:t>
        </w:r>
      </w:hyperlink>
      <w:r w:rsidRPr="00993738">
        <w:rPr>
          <w:color w:val="000000" w:themeColor="text1"/>
        </w:rPr>
        <w:t xml:space="preserve"> </w:t>
      </w:r>
    </w:p>
    <w:p w14:paraId="45739A76" w14:textId="77777777" w:rsidR="000F5F34" w:rsidRDefault="000F5F34" w:rsidP="008A0A19">
      <w:pPr>
        <w:pStyle w:val="NoSpacing"/>
        <w:rPr>
          <w:b/>
        </w:rPr>
      </w:pPr>
    </w:p>
    <w:p w14:paraId="7EF98425" w14:textId="77777777" w:rsidR="000F5F34" w:rsidRDefault="000F5F34" w:rsidP="008A0A19">
      <w:pPr>
        <w:pStyle w:val="NoSpacing"/>
        <w:rPr>
          <w:b/>
        </w:rPr>
      </w:pPr>
    </w:p>
    <w:p w14:paraId="26AAD5CA" w14:textId="77777777" w:rsidR="000F5F34" w:rsidRPr="006B5029" w:rsidRDefault="000F5F34" w:rsidP="000F5F34">
      <w:pPr>
        <w:rPr>
          <w:b/>
          <w:sz w:val="24"/>
          <w:szCs w:val="24"/>
          <w:u w:val="single"/>
        </w:rPr>
      </w:pPr>
      <w:r>
        <w:rPr>
          <w:b/>
          <w:sz w:val="24"/>
          <w:szCs w:val="24"/>
          <w:u w:val="single"/>
        </w:rPr>
        <w:t xml:space="preserve">Other </w:t>
      </w:r>
      <w:r w:rsidRPr="006B5029">
        <w:rPr>
          <w:b/>
          <w:sz w:val="24"/>
          <w:szCs w:val="24"/>
          <w:u w:val="single"/>
        </w:rPr>
        <w:t>successful policies</w:t>
      </w:r>
    </w:p>
    <w:p w14:paraId="02D86D58" w14:textId="77777777" w:rsidR="000F5F34" w:rsidRPr="00993738" w:rsidRDefault="000F5F34" w:rsidP="000F5F34">
      <w:pPr>
        <w:pStyle w:val="ListParagraph"/>
        <w:numPr>
          <w:ilvl w:val="0"/>
          <w:numId w:val="17"/>
        </w:numPr>
        <w:spacing w:after="0" w:line="240" w:lineRule="auto"/>
        <w:ind w:left="360"/>
        <w:rPr>
          <w:rFonts w:cs="êêÙøœÒ‹"/>
          <w:color w:val="333333"/>
        </w:rPr>
      </w:pPr>
      <w:r w:rsidRPr="00993738">
        <w:rPr>
          <w:rFonts w:cs="êêÙøœÒ‹"/>
          <w:color w:val="333333"/>
        </w:rPr>
        <w:t xml:space="preserve">Below are </w:t>
      </w:r>
      <w:r>
        <w:rPr>
          <w:rFonts w:cs="êêÙøœÒ‹"/>
          <w:color w:val="333333"/>
        </w:rPr>
        <w:t xml:space="preserve">guidelines </w:t>
      </w:r>
      <w:r w:rsidRPr="00993738">
        <w:rPr>
          <w:rFonts w:cs="êêÙøœÒ‹"/>
          <w:color w:val="333333"/>
        </w:rPr>
        <w:t>of</w:t>
      </w:r>
      <w:r>
        <w:rPr>
          <w:rFonts w:cs="êêÙøœÒ‹"/>
          <w:color w:val="333333"/>
        </w:rPr>
        <w:t xml:space="preserve"> best practices</w:t>
      </w:r>
      <w:r w:rsidRPr="00993738">
        <w:rPr>
          <w:rFonts w:cs="êêÙøœÒ‹"/>
          <w:color w:val="333333"/>
        </w:rPr>
        <w:t xml:space="preserve"> policies</w:t>
      </w:r>
      <w:r>
        <w:rPr>
          <w:rFonts w:cs="êêÙøœÒ‹"/>
          <w:color w:val="333333"/>
        </w:rPr>
        <w:t>,</w:t>
      </w:r>
      <w:r w:rsidRPr="00993738">
        <w:rPr>
          <w:rFonts w:cs="êêÙøœÒ‹"/>
          <w:color w:val="333333"/>
        </w:rPr>
        <w:t xml:space="preserve"> along with key steps</w:t>
      </w:r>
      <w:r>
        <w:rPr>
          <w:rFonts w:cs="êêÙøœÒ‹"/>
          <w:color w:val="333333"/>
        </w:rPr>
        <w:t xml:space="preserve">, to reduce tobacco </w:t>
      </w:r>
      <w:proofErr w:type="gramStart"/>
      <w:r>
        <w:rPr>
          <w:rFonts w:cs="êêÙøœÒ‹"/>
          <w:color w:val="333333"/>
        </w:rPr>
        <w:t>advertising</w:t>
      </w:r>
      <w:r w:rsidRPr="00993738">
        <w:rPr>
          <w:rFonts w:cs="êêÙøœÒ‹"/>
          <w:color w:val="333333"/>
        </w:rPr>
        <w:t>.</w:t>
      </w:r>
      <w:proofErr w:type="gramEnd"/>
    </w:p>
    <w:p w14:paraId="43E77CF8" w14:textId="77777777" w:rsidR="000F5F34" w:rsidRDefault="000F5F34" w:rsidP="000F5F34">
      <w:pPr>
        <w:spacing w:after="0" w:line="240" w:lineRule="auto"/>
        <w:rPr>
          <w:rFonts w:cs="êêÙøœÒ‹"/>
          <w:color w:val="333333"/>
        </w:rPr>
      </w:pPr>
    </w:p>
    <w:p w14:paraId="454F7321" w14:textId="69D0709A" w:rsidR="000F5F34" w:rsidRDefault="000F5F34" w:rsidP="000F5F34">
      <w:pPr>
        <w:pStyle w:val="NoSpacing"/>
      </w:pPr>
      <w:r>
        <w:rPr>
          <w:rFonts w:cs="êêÙøœÒ‹"/>
          <w:color w:val="333333"/>
        </w:rPr>
        <w:t>Policies regar</w:t>
      </w:r>
      <w:r>
        <w:t xml:space="preserve">ding tobacco advertising are easy to maintain and enforce </w:t>
      </w:r>
      <w:r>
        <w:rPr>
          <w:i/>
        </w:rPr>
        <w:t xml:space="preserve">if </w:t>
      </w:r>
      <w:r>
        <w:t>they are well written. These laws should include the following</w:t>
      </w:r>
      <w:r>
        <w:rPr>
          <w:rStyle w:val="FootnoteReference"/>
        </w:rPr>
        <w:footnoteReference w:id="9"/>
      </w:r>
      <w:r>
        <w:t>:</w:t>
      </w:r>
    </w:p>
    <w:p w14:paraId="4C1FB24C" w14:textId="77777777" w:rsidR="000F5F34" w:rsidRPr="00993738" w:rsidRDefault="000F5F34" w:rsidP="000F5F34">
      <w:pPr>
        <w:pStyle w:val="NoSpacing"/>
        <w:numPr>
          <w:ilvl w:val="0"/>
          <w:numId w:val="18"/>
        </w:numPr>
        <w:rPr>
          <w:i/>
        </w:rPr>
      </w:pPr>
      <w:r w:rsidRPr="00993738">
        <w:rPr>
          <w:i/>
        </w:rPr>
        <w:lastRenderedPageBreak/>
        <w:t>Prohibitions on advertising in all types of media</w:t>
      </w:r>
    </w:p>
    <w:p w14:paraId="7707EA84" w14:textId="77777777" w:rsidR="000F5F34" w:rsidRPr="00993738" w:rsidRDefault="000F5F34" w:rsidP="000F5F34">
      <w:pPr>
        <w:pStyle w:val="NoSpacing"/>
        <w:numPr>
          <w:ilvl w:val="0"/>
          <w:numId w:val="18"/>
        </w:numPr>
        <w:rPr>
          <w:i/>
        </w:rPr>
      </w:pPr>
      <w:r w:rsidRPr="00993738">
        <w:rPr>
          <w:i/>
        </w:rPr>
        <w:t>Restrictions on marketing strategies by importers and retailers</w:t>
      </w:r>
    </w:p>
    <w:p w14:paraId="05BCD327" w14:textId="77777777" w:rsidR="000F5F34" w:rsidRPr="00993738" w:rsidRDefault="000F5F34" w:rsidP="000F5F34">
      <w:pPr>
        <w:pStyle w:val="NoSpacing"/>
        <w:numPr>
          <w:ilvl w:val="0"/>
          <w:numId w:val="18"/>
        </w:numPr>
        <w:rPr>
          <w:i/>
        </w:rPr>
      </w:pPr>
      <w:r w:rsidRPr="00993738">
        <w:rPr>
          <w:i/>
        </w:rPr>
        <w:t xml:space="preserve">Restrictions on promotional activities involving the sporting and entertainment industries </w:t>
      </w:r>
    </w:p>
    <w:p w14:paraId="37FD22C2" w14:textId="77777777" w:rsidR="000F5F34" w:rsidRPr="00993738" w:rsidRDefault="000F5F34" w:rsidP="000F5F34">
      <w:pPr>
        <w:pStyle w:val="NoSpacing"/>
        <w:numPr>
          <w:ilvl w:val="0"/>
          <w:numId w:val="18"/>
        </w:numPr>
        <w:rPr>
          <w:i/>
        </w:rPr>
      </w:pPr>
      <w:r w:rsidRPr="00993738">
        <w:rPr>
          <w:i/>
        </w:rPr>
        <w:t xml:space="preserve">Penalties for violations of marketing bans MUST be high to be effective </w:t>
      </w:r>
    </w:p>
    <w:p w14:paraId="33BDE4B9" w14:textId="77777777" w:rsidR="000F5F34" w:rsidRDefault="000F5F34" w:rsidP="000F5F34">
      <w:pPr>
        <w:pStyle w:val="NoSpacing"/>
      </w:pPr>
    </w:p>
    <w:p w14:paraId="16FC560A" w14:textId="2EC001F9" w:rsidR="000F5F34" w:rsidRDefault="000F5F34" w:rsidP="000F5F34">
      <w:pPr>
        <w:pStyle w:val="NoSpacing"/>
      </w:pPr>
      <w:r>
        <w:t>Other key steps</w:t>
      </w:r>
      <w:r>
        <w:rPr>
          <w:rStyle w:val="FootnoteReference"/>
        </w:rPr>
        <w:footnoteReference w:id="10"/>
      </w:r>
      <w:r>
        <w:t>:</w:t>
      </w:r>
    </w:p>
    <w:p w14:paraId="171868BA" w14:textId="77777777" w:rsidR="000F5F34" w:rsidRPr="00993738" w:rsidRDefault="000F5F34" w:rsidP="000F5F34">
      <w:pPr>
        <w:pStyle w:val="NoSpacing"/>
        <w:numPr>
          <w:ilvl w:val="0"/>
          <w:numId w:val="19"/>
        </w:numPr>
        <w:rPr>
          <w:i/>
        </w:rPr>
      </w:pPr>
      <w:r w:rsidRPr="00993738">
        <w:rPr>
          <w:i/>
        </w:rPr>
        <w:t xml:space="preserve">Obtain political will and public support -&gt; will put pressure on the government to act </w:t>
      </w:r>
    </w:p>
    <w:p w14:paraId="1E76750C" w14:textId="77777777" w:rsidR="000F5F34" w:rsidRPr="00993738" w:rsidRDefault="000F5F34" w:rsidP="000F5F34">
      <w:pPr>
        <w:pStyle w:val="NoSpacing"/>
        <w:numPr>
          <w:ilvl w:val="1"/>
          <w:numId w:val="19"/>
        </w:numPr>
        <w:rPr>
          <w:i/>
        </w:rPr>
      </w:pPr>
      <w:r w:rsidRPr="00993738">
        <w:rPr>
          <w:i/>
        </w:rPr>
        <w:t xml:space="preserve">Three ways to build support: </w:t>
      </w:r>
    </w:p>
    <w:p w14:paraId="41752028" w14:textId="77777777" w:rsidR="000F5F34" w:rsidRPr="00993738" w:rsidRDefault="000F5F34" w:rsidP="000F5F34">
      <w:pPr>
        <w:pStyle w:val="NoSpacing"/>
        <w:numPr>
          <w:ilvl w:val="0"/>
          <w:numId w:val="9"/>
        </w:numPr>
        <w:rPr>
          <w:i/>
        </w:rPr>
      </w:pPr>
      <w:r w:rsidRPr="00993738">
        <w:rPr>
          <w:i/>
        </w:rPr>
        <w:t>Countering claims by the tobacco industry</w:t>
      </w:r>
    </w:p>
    <w:p w14:paraId="455F6D5B" w14:textId="77777777" w:rsidR="000F5F34" w:rsidRPr="00993738" w:rsidRDefault="000F5F34" w:rsidP="000F5F34">
      <w:pPr>
        <w:pStyle w:val="NoSpacing"/>
        <w:numPr>
          <w:ilvl w:val="0"/>
          <w:numId w:val="9"/>
        </w:numPr>
        <w:rPr>
          <w:i/>
        </w:rPr>
      </w:pPr>
      <w:r w:rsidRPr="00993738">
        <w:rPr>
          <w:i/>
        </w:rPr>
        <w:t>Questioning the motives of tobacco sponsorship</w:t>
      </w:r>
    </w:p>
    <w:p w14:paraId="78F31931" w14:textId="77777777" w:rsidR="000F5F34" w:rsidRPr="00993738" w:rsidRDefault="000F5F34" w:rsidP="000F5F34">
      <w:pPr>
        <w:pStyle w:val="NoSpacing"/>
        <w:numPr>
          <w:ilvl w:val="0"/>
          <w:numId w:val="9"/>
        </w:numPr>
        <w:rPr>
          <w:i/>
        </w:rPr>
      </w:pPr>
      <w:r w:rsidRPr="00993738">
        <w:rPr>
          <w:i/>
        </w:rPr>
        <w:t xml:space="preserve">Showing the impact of tobacco advertisement, promotion, and sponsorship (TAPS) activities on tobacco consumption and health </w:t>
      </w:r>
    </w:p>
    <w:p w14:paraId="211A648A" w14:textId="77777777" w:rsidR="000F5F34" w:rsidRPr="00993738" w:rsidRDefault="000F5F34" w:rsidP="000F5F34">
      <w:pPr>
        <w:pStyle w:val="NoSpacing"/>
        <w:numPr>
          <w:ilvl w:val="0"/>
          <w:numId w:val="20"/>
        </w:numPr>
        <w:rPr>
          <w:i/>
        </w:rPr>
      </w:pPr>
      <w:r w:rsidRPr="00993738">
        <w:rPr>
          <w:i/>
        </w:rPr>
        <w:t xml:space="preserve">Announce bans </w:t>
      </w:r>
      <w:r w:rsidRPr="00993738">
        <w:rPr>
          <w:i/>
        </w:rPr>
        <w:tab/>
        <w:t xml:space="preserve">in advance of implementation </w:t>
      </w:r>
    </w:p>
    <w:p w14:paraId="0C8FBFA7" w14:textId="77777777" w:rsidR="000F5F34" w:rsidRPr="00993738" w:rsidRDefault="000F5F34" w:rsidP="000F5F34">
      <w:pPr>
        <w:pStyle w:val="NoSpacing"/>
        <w:numPr>
          <w:ilvl w:val="0"/>
          <w:numId w:val="20"/>
        </w:numPr>
        <w:rPr>
          <w:i/>
        </w:rPr>
      </w:pPr>
      <w:r w:rsidRPr="00993738">
        <w:rPr>
          <w:i/>
        </w:rPr>
        <w:t xml:space="preserve">Update comprehensive bans on TAPS to keep up with new types of tobacco products or cigarette substitutes (ex: electronic cigarettes) and address innovations in industry tactics </w:t>
      </w:r>
    </w:p>
    <w:p w14:paraId="01B82205" w14:textId="77777777" w:rsidR="000F5F34" w:rsidRPr="00993738" w:rsidRDefault="000F5F34" w:rsidP="000F5F34">
      <w:pPr>
        <w:pStyle w:val="NoSpacing"/>
        <w:numPr>
          <w:ilvl w:val="0"/>
          <w:numId w:val="20"/>
        </w:numPr>
        <w:rPr>
          <w:i/>
        </w:rPr>
      </w:pPr>
      <w:r w:rsidRPr="00993738">
        <w:rPr>
          <w:i/>
        </w:rPr>
        <w:t xml:space="preserve">Bans should include incoming and outgoing cross-border advertising, such as tobacco advertising on international TV and Internet sites </w:t>
      </w:r>
    </w:p>
    <w:p w14:paraId="0FFDBDB6" w14:textId="77777777" w:rsidR="000F5F34" w:rsidRPr="00993738" w:rsidRDefault="000F5F34" w:rsidP="000F5F34">
      <w:pPr>
        <w:pStyle w:val="NoSpacing"/>
        <w:numPr>
          <w:ilvl w:val="0"/>
          <w:numId w:val="20"/>
        </w:numPr>
        <w:rPr>
          <w:i/>
        </w:rPr>
      </w:pPr>
      <w:r w:rsidRPr="00993738">
        <w:rPr>
          <w:i/>
        </w:rPr>
        <w:t xml:space="preserve">TAPS activities must be monitored to ensure compliance with bans </w:t>
      </w:r>
    </w:p>
    <w:p w14:paraId="1463A2D3" w14:textId="77777777" w:rsidR="000F5F34" w:rsidRPr="00993738" w:rsidRDefault="000F5F34" w:rsidP="000F5F34">
      <w:pPr>
        <w:pStyle w:val="NoSpacing"/>
        <w:numPr>
          <w:ilvl w:val="0"/>
          <w:numId w:val="20"/>
        </w:numPr>
        <w:rPr>
          <w:i/>
        </w:rPr>
      </w:pPr>
      <w:r w:rsidRPr="00993738">
        <w:rPr>
          <w:i/>
        </w:rPr>
        <w:t>Coordinating with government ministries and civil society organizations is important. The following are some examples of areas within government where coordination is needed:</w:t>
      </w:r>
    </w:p>
    <w:p w14:paraId="4D6A2981" w14:textId="77777777" w:rsidR="000F5F34" w:rsidRPr="00993738" w:rsidRDefault="000F5F34" w:rsidP="000F5F34">
      <w:pPr>
        <w:pStyle w:val="NoSpacing"/>
        <w:numPr>
          <w:ilvl w:val="1"/>
          <w:numId w:val="20"/>
        </w:numPr>
        <w:rPr>
          <w:i/>
        </w:rPr>
      </w:pPr>
      <w:r w:rsidRPr="00993738">
        <w:rPr>
          <w:i/>
        </w:rPr>
        <w:t xml:space="preserve">Health ministry-&gt; to monitor TAPS activities and the impact of bans </w:t>
      </w:r>
    </w:p>
    <w:p w14:paraId="7CC7242F" w14:textId="77777777" w:rsidR="000F5F34" w:rsidRPr="00993738" w:rsidRDefault="000F5F34" w:rsidP="000F5F34">
      <w:pPr>
        <w:pStyle w:val="NoSpacing"/>
        <w:numPr>
          <w:ilvl w:val="1"/>
          <w:numId w:val="7"/>
        </w:numPr>
        <w:rPr>
          <w:i/>
        </w:rPr>
      </w:pPr>
      <w:r w:rsidRPr="00993738">
        <w:rPr>
          <w:i/>
        </w:rPr>
        <w:t xml:space="preserve">Justice ministry -&gt; enforce bans on TAPS </w:t>
      </w:r>
    </w:p>
    <w:p w14:paraId="7EC4159B" w14:textId="77777777" w:rsidR="000F5F34" w:rsidRPr="00993738" w:rsidRDefault="000F5F34" w:rsidP="000F5F34">
      <w:pPr>
        <w:pStyle w:val="NoSpacing"/>
        <w:numPr>
          <w:ilvl w:val="1"/>
          <w:numId w:val="7"/>
        </w:numPr>
        <w:rPr>
          <w:i/>
        </w:rPr>
      </w:pPr>
      <w:r w:rsidRPr="00993738">
        <w:rPr>
          <w:i/>
        </w:rPr>
        <w:t xml:space="preserve">Finance ministry -&gt; make reports of TAPS expenditures as required by WHO FCTC </w:t>
      </w:r>
    </w:p>
    <w:p w14:paraId="437DE926" w14:textId="77777777" w:rsidR="000F5F34" w:rsidRPr="00993738" w:rsidRDefault="000F5F34" w:rsidP="000F5F34">
      <w:pPr>
        <w:pStyle w:val="NoSpacing"/>
        <w:numPr>
          <w:ilvl w:val="1"/>
          <w:numId w:val="7"/>
        </w:numPr>
        <w:rPr>
          <w:i/>
        </w:rPr>
      </w:pPr>
      <w:r w:rsidRPr="00993738">
        <w:rPr>
          <w:i/>
        </w:rPr>
        <w:t xml:space="preserve">Commerce ministry -&gt; monitor and enforce bans on TAPS </w:t>
      </w:r>
    </w:p>
    <w:p w14:paraId="50662ACC" w14:textId="77777777" w:rsidR="000F5F34" w:rsidRPr="00993738" w:rsidRDefault="000F5F34" w:rsidP="000F5F34">
      <w:pPr>
        <w:pStyle w:val="NoSpacing"/>
        <w:numPr>
          <w:ilvl w:val="1"/>
          <w:numId w:val="7"/>
        </w:numPr>
        <w:rPr>
          <w:i/>
        </w:rPr>
      </w:pPr>
      <w:r w:rsidRPr="00993738">
        <w:rPr>
          <w:i/>
        </w:rPr>
        <w:t>Communications ministry -&gt; monitor and enforce broadcast and Internet advertising bans</w:t>
      </w:r>
    </w:p>
    <w:p w14:paraId="7A84C5B3" w14:textId="77777777" w:rsidR="000F5F34" w:rsidRPr="00993738" w:rsidRDefault="000F5F34" w:rsidP="000F5F34">
      <w:pPr>
        <w:rPr>
          <w:i/>
        </w:rPr>
      </w:pPr>
    </w:p>
    <w:p w14:paraId="52A14BF4" w14:textId="77777777" w:rsidR="000F5F34" w:rsidRDefault="000F5F34" w:rsidP="000F5F34">
      <w:pPr>
        <w:pStyle w:val="NoSpacing"/>
        <w:numPr>
          <w:ilvl w:val="0"/>
          <w:numId w:val="17"/>
        </w:numPr>
        <w:ind w:left="360"/>
      </w:pPr>
      <w:r w:rsidRPr="00607583">
        <w:rPr>
          <w:noProof/>
        </w:rPr>
        <w:drawing>
          <wp:anchor distT="0" distB="0" distL="114300" distR="114300" simplePos="0" relativeHeight="251684864" behindDoc="1" locked="0" layoutInCell="1" allowOverlap="1" wp14:anchorId="3B75A97F" wp14:editId="2BF430F3">
            <wp:simplePos x="0" y="0"/>
            <wp:positionH relativeFrom="column">
              <wp:posOffset>4684395</wp:posOffset>
            </wp:positionH>
            <wp:positionV relativeFrom="paragraph">
              <wp:posOffset>150495</wp:posOffset>
            </wp:positionV>
            <wp:extent cx="1121410" cy="1440180"/>
            <wp:effectExtent l="19050" t="19050" r="21590" b="26670"/>
            <wp:wrapThrough wrapText="bothSides">
              <wp:wrapPolygon edited="0">
                <wp:start x="-367" y="-286"/>
                <wp:lineTo x="-367" y="21714"/>
                <wp:lineTo x="21649" y="21714"/>
                <wp:lineTo x="21649" y="-286"/>
                <wp:lineTo x="-367" y="-286"/>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09-20 at 6.19.57 AM.png"/>
                    <pic:cNvPicPr/>
                  </pic:nvPicPr>
                  <pic:blipFill>
                    <a:blip r:embed="rId14">
                      <a:extLst>
                        <a:ext uri="{28A0092B-C50C-407E-A947-70E740481C1C}">
                          <a14:useLocalDpi xmlns:a14="http://schemas.microsoft.com/office/drawing/2010/main" val="0"/>
                        </a:ext>
                      </a:extLst>
                    </a:blip>
                    <a:stretch>
                      <a:fillRect/>
                    </a:stretch>
                  </pic:blipFill>
                  <pic:spPr>
                    <a:xfrm>
                      <a:off x="0" y="0"/>
                      <a:ext cx="1121410" cy="144018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993738">
        <w:rPr>
          <w:b/>
        </w:rPr>
        <w:t xml:space="preserve">Panama’s Ban on Tobacco Advertising Protects People’s Health </w:t>
      </w:r>
      <w:r w:rsidRPr="00026191">
        <w:t>by World Health Organization</w:t>
      </w:r>
      <w:r w:rsidRPr="00993738">
        <w:rPr>
          <w:b/>
        </w:rPr>
        <w:t>.</w:t>
      </w:r>
      <w:r>
        <w:t xml:space="preserve"> Published July 2013. </w:t>
      </w:r>
      <w:hyperlink r:id="rId15" w:history="1">
        <w:r w:rsidRPr="003D24A5">
          <w:rPr>
            <w:rStyle w:val="Hyperlink"/>
          </w:rPr>
          <w:t>http://www.who.int/features/2013/panama_ban_tobacco/en/</w:t>
        </w:r>
      </w:hyperlink>
      <w:r>
        <w:t xml:space="preserve"> </w:t>
      </w:r>
    </w:p>
    <w:p w14:paraId="3D66D39D" w14:textId="181957D6" w:rsidR="00376DAD" w:rsidRDefault="000F5F34" w:rsidP="000F5F34">
      <w:pPr>
        <w:pStyle w:val="ListParagraph"/>
        <w:ind w:left="360"/>
      </w:pPr>
      <w:r>
        <w:t>This article discusses how Panama has successfully banned all advertising, promotion and sponsorship of tobacco products. It details exactly what Panama bans with a few being banning national media and billboard advertisement, commercials in international media originating outside the country, and distribution of tobacco products with brand logos. In 2008, the Global Youth Tobacco Survey showed that the number of cigarette smoking students aged 13-15 in Panama dropped from 13.2% to 4.3% since 2002.</w:t>
      </w:r>
    </w:p>
    <w:p w14:paraId="564CC2FD" w14:textId="77777777" w:rsidR="00533441" w:rsidRDefault="00533441" w:rsidP="00533441">
      <w:pPr>
        <w:spacing w:after="0"/>
        <w:rPr>
          <w:i/>
          <w:color w:val="000000"/>
        </w:rPr>
      </w:pPr>
    </w:p>
    <w:p w14:paraId="59E147CA" w14:textId="77777777" w:rsidR="00533441" w:rsidRDefault="00533441" w:rsidP="00533441">
      <w:pPr>
        <w:spacing w:after="0"/>
        <w:rPr>
          <w:i/>
          <w:color w:val="000000"/>
        </w:rPr>
      </w:pPr>
    </w:p>
    <w:p w14:paraId="328BEF18" w14:textId="77777777" w:rsidR="00533441" w:rsidRDefault="00533441" w:rsidP="00533441">
      <w:pPr>
        <w:spacing w:after="0"/>
        <w:rPr>
          <w:i/>
          <w:color w:val="000000"/>
        </w:rPr>
      </w:pPr>
    </w:p>
    <w:p w14:paraId="3D6035F9" w14:textId="77777777" w:rsidR="00533441" w:rsidRDefault="00533441" w:rsidP="00533441">
      <w:pPr>
        <w:spacing w:after="0"/>
        <w:rPr>
          <w:i/>
          <w:color w:val="000000"/>
        </w:rPr>
      </w:pPr>
    </w:p>
    <w:p w14:paraId="19AAE67E" w14:textId="77777777" w:rsidR="00533441" w:rsidRPr="00533441" w:rsidRDefault="00533441" w:rsidP="00533441">
      <w:pPr>
        <w:spacing w:after="0"/>
        <w:rPr>
          <w:b/>
          <w:color w:val="000000"/>
          <w:sz w:val="24"/>
          <w:szCs w:val="24"/>
          <w:u w:val="single"/>
        </w:rPr>
      </w:pPr>
      <w:r w:rsidRPr="00533441">
        <w:rPr>
          <w:b/>
          <w:color w:val="000000"/>
          <w:sz w:val="24"/>
          <w:szCs w:val="24"/>
          <w:u w:val="single"/>
        </w:rPr>
        <w:lastRenderedPageBreak/>
        <w:t>Who can I contact for more information?</w:t>
      </w:r>
    </w:p>
    <w:p w14:paraId="4C593D40" w14:textId="77777777" w:rsidR="00533441" w:rsidRPr="00993738" w:rsidRDefault="00533441" w:rsidP="00533441">
      <w:pPr>
        <w:spacing w:after="0" w:line="240" w:lineRule="auto"/>
        <w:ind w:left="720"/>
        <w:rPr>
          <w:color w:val="000000" w:themeColor="text1"/>
        </w:rPr>
      </w:pPr>
      <w:r w:rsidRPr="00993738">
        <w:rPr>
          <w:color w:val="000000" w:themeColor="text1"/>
        </w:rPr>
        <w:t xml:space="preserve">James </w:t>
      </w:r>
      <w:proofErr w:type="spellStart"/>
      <w:r w:rsidRPr="00993738">
        <w:rPr>
          <w:color w:val="000000" w:themeColor="text1"/>
        </w:rPr>
        <w:t>Rarick</w:t>
      </w:r>
      <w:proofErr w:type="spellEnd"/>
    </w:p>
    <w:p w14:paraId="168F930C" w14:textId="77777777" w:rsidR="00533441" w:rsidRPr="00993738" w:rsidRDefault="00533441" w:rsidP="00533441">
      <w:pPr>
        <w:spacing w:after="0" w:line="240" w:lineRule="auto"/>
        <w:ind w:left="720"/>
        <w:rPr>
          <w:color w:val="000000" w:themeColor="text1"/>
        </w:rPr>
      </w:pPr>
      <w:r w:rsidRPr="00993738">
        <w:rPr>
          <w:color w:val="000000" w:themeColor="text1"/>
        </w:rPr>
        <w:t>Technical Officer, Tobacco Free Initiative</w:t>
      </w:r>
    </w:p>
    <w:p w14:paraId="1D090230" w14:textId="77777777" w:rsidR="00533441" w:rsidRPr="00993738" w:rsidRDefault="00533441" w:rsidP="00533441">
      <w:pPr>
        <w:spacing w:after="0" w:line="240" w:lineRule="auto"/>
        <w:ind w:left="720"/>
        <w:rPr>
          <w:color w:val="000000" w:themeColor="text1"/>
        </w:rPr>
      </w:pPr>
      <w:r w:rsidRPr="00993738">
        <w:rPr>
          <w:color w:val="000000" w:themeColor="text1"/>
        </w:rPr>
        <w:t>WHO Western Pacific Regional Office</w:t>
      </w:r>
    </w:p>
    <w:p w14:paraId="7DA5A235" w14:textId="77777777" w:rsidR="00533441" w:rsidRPr="00993738" w:rsidRDefault="00533441" w:rsidP="00533441">
      <w:pPr>
        <w:tabs>
          <w:tab w:val="center" w:pos="5040"/>
        </w:tabs>
        <w:spacing w:after="0" w:line="240" w:lineRule="auto"/>
        <w:ind w:left="720"/>
        <w:rPr>
          <w:color w:val="000000" w:themeColor="text1"/>
        </w:rPr>
      </w:pPr>
      <w:r w:rsidRPr="00993738">
        <w:rPr>
          <w:color w:val="000000" w:themeColor="text1"/>
        </w:rPr>
        <w:t>Manila, Philippines</w:t>
      </w:r>
      <w:r w:rsidRPr="00993738">
        <w:rPr>
          <w:color w:val="000000" w:themeColor="text1"/>
        </w:rPr>
        <w:tab/>
        <w:t xml:space="preserve"> </w:t>
      </w:r>
      <w:r w:rsidRPr="00993738">
        <w:rPr>
          <w:rFonts w:cs="Helvetica"/>
          <w:color w:val="000000" w:themeColor="text1"/>
        </w:rPr>
        <w:br/>
      </w:r>
      <w:r w:rsidRPr="00993738">
        <w:rPr>
          <w:rFonts w:cs="Helvetica"/>
          <w:color w:val="000000" w:themeColor="text1"/>
          <w:shd w:val="clear" w:color="auto" w:fill="FFFFFF"/>
        </w:rPr>
        <w:t>E-mail:</w:t>
      </w:r>
      <w:r w:rsidRPr="00993738">
        <w:rPr>
          <w:rStyle w:val="apple-converted-space"/>
          <w:rFonts w:cs="Helvetica"/>
          <w:color w:val="000000" w:themeColor="text1"/>
          <w:shd w:val="clear" w:color="auto" w:fill="FFFFFF"/>
        </w:rPr>
        <w:t> </w:t>
      </w:r>
      <w:r w:rsidRPr="00993738">
        <w:rPr>
          <w:rStyle w:val="apple-converted-space"/>
          <w:rFonts w:cs="Helvetica"/>
          <w:color w:val="000000" w:themeColor="text1"/>
          <w:shd w:val="clear" w:color="auto" w:fill="FFFFFF"/>
        </w:rPr>
        <w:sym w:font="Webdings" w:char="F09A"/>
      </w:r>
      <w:r w:rsidRPr="00993738">
        <w:rPr>
          <w:rStyle w:val="apple-converted-space"/>
          <w:rFonts w:cs="Helvetica"/>
          <w:color w:val="000000" w:themeColor="text1"/>
          <w:shd w:val="clear" w:color="auto" w:fill="FFFFFF"/>
        </w:rPr>
        <w:t xml:space="preserve"> </w:t>
      </w:r>
      <w:hyperlink r:id="rId16" w:history="1">
        <w:r w:rsidRPr="00993738">
          <w:rPr>
            <w:rStyle w:val="Hyperlink"/>
          </w:rPr>
          <w:t>rarickj@wpro.who.int</w:t>
        </w:r>
      </w:hyperlink>
      <w:r w:rsidRPr="00993738">
        <w:rPr>
          <w:color w:val="000000" w:themeColor="text1"/>
        </w:rPr>
        <w:t xml:space="preserve"> </w:t>
      </w:r>
    </w:p>
    <w:p w14:paraId="7745D5D2" w14:textId="77777777" w:rsidR="00533441" w:rsidRDefault="00533441" w:rsidP="00533441"/>
    <w:sectPr w:rsidR="00533441" w:rsidSect="00EA22B1">
      <w:headerReference w:type="default" r:id="rId17"/>
      <w:footerReference w:type="default" r:id="rId1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1ED59C" w14:textId="77777777" w:rsidR="00B77622" w:rsidRDefault="00B77622" w:rsidP="004440EA">
      <w:pPr>
        <w:spacing w:after="0" w:line="240" w:lineRule="auto"/>
      </w:pPr>
      <w:r>
        <w:separator/>
      </w:r>
    </w:p>
  </w:endnote>
  <w:endnote w:type="continuationSeparator" w:id="0">
    <w:p w14:paraId="5F08E88A" w14:textId="77777777" w:rsidR="00B77622" w:rsidRDefault="00B77622"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êêÙøœÒ‹">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74B6B" w14:textId="3751671B" w:rsidR="008E3DBE" w:rsidRDefault="00560F45">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8E3DBE">
      <w:rPr>
        <w:rFonts w:asciiTheme="majorHAnsi" w:eastAsiaTheme="majorEastAsia" w:hAnsiTheme="majorHAnsi" w:cstheme="majorBidi"/>
      </w:rPr>
      <w:t>Fact Sheet &amp; Talking Points</w:t>
    </w:r>
    <w:r w:rsidR="008E3DBE">
      <w:rPr>
        <w:rFonts w:asciiTheme="majorHAnsi" w:eastAsiaTheme="majorEastAsia" w:hAnsiTheme="majorHAnsi" w:cstheme="majorBidi"/>
      </w:rPr>
      <w:ptab w:relativeTo="margin" w:alignment="right" w:leader="none"/>
    </w:r>
    <w:r w:rsidR="008E3DBE">
      <w:rPr>
        <w:rFonts w:asciiTheme="majorHAnsi" w:eastAsiaTheme="majorEastAsia" w:hAnsiTheme="majorHAnsi" w:cstheme="majorBidi"/>
      </w:rPr>
      <w:t xml:space="preserve">Page </w:t>
    </w:r>
    <w:r w:rsidR="008E3DBE">
      <w:rPr>
        <w:rFonts w:eastAsiaTheme="minorEastAsia"/>
      </w:rPr>
      <w:fldChar w:fldCharType="begin"/>
    </w:r>
    <w:r w:rsidR="008E3DBE">
      <w:instrText xml:space="preserve"> PAGE   \* MERGEFORMAT </w:instrText>
    </w:r>
    <w:r w:rsidR="008E3DBE">
      <w:rPr>
        <w:rFonts w:eastAsiaTheme="minorEastAsia"/>
      </w:rPr>
      <w:fldChar w:fldCharType="separate"/>
    </w:r>
    <w:r w:rsidR="00C1691D" w:rsidRPr="00C1691D">
      <w:rPr>
        <w:rFonts w:asciiTheme="majorHAnsi" w:eastAsiaTheme="majorEastAsia" w:hAnsiTheme="majorHAnsi" w:cstheme="majorBidi"/>
        <w:noProof/>
      </w:rPr>
      <w:t>4</w:t>
    </w:r>
    <w:r w:rsidR="008E3DBE">
      <w:rPr>
        <w:rFonts w:asciiTheme="majorHAnsi" w:eastAsiaTheme="majorEastAsia" w:hAnsiTheme="majorHAnsi" w:cstheme="majorBidi"/>
        <w:noProof/>
      </w:rPr>
      <w:fldChar w:fldCharType="end"/>
    </w:r>
  </w:p>
  <w:p w14:paraId="6385126C" w14:textId="77777777" w:rsidR="008E3DBE" w:rsidRDefault="008E3D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76537F" w14:textId="77777777" w:rsidR="00B77622" w:rsidRDefault="00B77622" w:rsidP="004440EA">
      <w:pPr>
        <w:spacing w:after="0" w:line="240" w:lineRule="auto"/>
      </w:pPr>
      <w:r>
        <w:separator/>
      </w:r>
    </w:p>
  </w:footnote>
  <w:footnote w:type="continuationSeparator" w:id="0">
    <w:p w14:paraId="146CC6BD" w14:textId="77777777" w:rsidR="00B77622" w:rsidRDefault="00B77622" w:rsidP="004440EA">
      <w:pPr>
        <w:spacing w:after="0" w:line="240" w:lineRule="auto"/>
      </w:pPr>
      <w:r>
        <w:continuationSeparator/>
      </w:r>
    </w:p>
  </w:footnote>
  <w:footnote w:id="1">
    <w:p w14:paraId="7D3A0382" w14:textId="6670291D" w:rsidR="008E3DBE" w:rsidRPr="009A2324" w:rsidRDefault="008E3DBE">
      <w:pPr>
        <w:pStyle w:val="FootnoteText"/>
        <w:rPr>
          <w:sz w:val="16"/>
          <w:szCs w:val="16"/>
        </w:rPr>
      </w:pPr>
      <w:r w:rsidRPr="009A2324">
        <w:rPr>
          <w:rStyle w:val="FootnoteReference"/>
          <w:sz w:val="16"/>
          <w:szCs w:val="16"/>
        </w:rPr>
        <w:footnoteRef/>
      </w:r>
      <w:r w:rsidRPr="009A2324">
        <w:rPr>
          <w:sz w:val="16"/>
          <w:szCs w:val="16"/>
        </w:rPr>
        <w:t xml:space="preserve"> World Health Organization Tobacco Factsheet, July 2013</w:t>
      </w:r>
      <w:r w:rsidR="000F5F34" w:rsidRPr="009A2324">
        <w:rPr>
          <w:sz w:val="16"/>
          <w:szCs w:val="16"/>
        </w:rPr>
        <w:t xml:space="preserve">, </w:t>
      </w:r>
      <w:hyperlink r:id="rId1" w:history="1">
        <w:r w:rsidR="000F5F34" w:rsidRPr="009A2324">
          <w:rPr>
            <w:rStyle w:val="Hyperlink"/>
            <w:sz w:val="16"/>
            <w:szCs w:val="16"/>
          </w:rPr>
          <w:t>http://www.who.int/mediacentre/factsheets/fs339/en/</w:t>
        </w:r>
      </w:hyperlink>
    </w:p>
  </w:footnote>
  <w:footnote w:id="2">
    <w:p w14:paraId="59B2FED7" w14:textId="5DE5C501" w:rsidR="008E3DBE" w:rsidRPr="009A2324" w:rsidRDefault="008E3DBE">
      <w:pPr>
        <w:pStyle w:val="FootnoteText"/>
        <w:rPr>
          <w:rFonts w:asciiTheme="majorHAnsi" w:hAnsiTheme="majorHAnsi"/>
          <w:sz w:val="16"/>
          <w:szCs w:val="16"/>
        </w:rPr>
      </w:pPr>
      <w:r w:rsidRPr="009A2324">
        <w:rPr>
          <w:rStyle w:val="FootnoteReference"/>
          <w:rFonts w:asciiTheme="majorHAnsi" w:hAnsiTheme="majorHAnsi"/>
          <w:sz w:val="16"/>
          <w:szCs w:val="16"/>
        </w:rPr>
        <w:footnoteRef/>
      </w:r>
      <w:r w:rsidRPr="009A2324">
        <w:rPr>
          <w:rFonts w:asciiTheme="majorHAnsi" w:hAnsiTheme="majorHAnsi"/>
          <w:sz w:val="16"/>
          <w:szCs w:val="16"/>
        </w:rPr>
        <w:t xml:space="preserve"> </w:t>
      </w:r>
      <w:hyperlink r:id="rId2" w:history="1">
        <w:r w:rsidRPr="009A2324">
          <w:rPr>
            <w:rStyle w:val="Hyperlink"/>
            <w:rFonts w:asciiTheme="majorHAnsi" w:hAnsiTheme="majorHAnsi" w:cs="Calibri"/>
            <w:sz w:val="16"/>
            <w:szCs w:val="16"/>
          </w:rPr>
          <w:t>http://www.who.int/fctc/guidelines/adopted/article_13/en/</w:t>
        </w:r>
      </w:hyperlink>
    </w:p>
  </w:footnote>
  <w:footnote w:id="3">
    <w:p w14:paraId="4C0E906B" w14:textId="34D88907" w:rsidR="008E3DBE" w:rsidRPr="009A2324" w:rsidRDefault="008E3DBE">
      <w:pPr>
        <w:pStyle w:val="FootnoteText"/>
        <w:rPr>
          <w:rFonts w:asciiTheme="majorHAnsi" w:hAnsiTheme="majorHAnsi"/>
          <w:sz w:val="16"/>
          <w:szCs w:val="16"/>
        </w:rPr>
      </w:pPr>
      <w:r w:rsidRPr="009A2324">
        <w:rPr>
          <w:rStyle w:val="FootnoteReference"/>
          <w:rFonts w:asciiTheme="majorHAnsi" w:hAnsiTheme="majorHAnsi"/>
          <w:sz w:val="16"/>
          <w:szCs w:val="16"/>
        </w:rPr>
        <w:footnoteRef/>
      </w:r>
      <w:r w:rsidRPr="009A2324">
        <w:rPr>
          <w:rFonts w:asciiTheme="majorHAnsi" w:hAnsiTheme="majorHAnsi"/>
          <w:sz w:val="16"/>
          <w:szCs w:val="16"/>
        </w:rPr>
        <w:t xml:space="preserve"> </w:t>
      </w:r>
      <w:hyperlink r:id="rId3" w:history="1">
        <w:r w:rsidRPr="009A2324">
          <w:rPr>
            <w:rStyle w:val="Hyperlink"/>
            <w:rFonts w:asciiTheme="majorHAnsi" w:hAnsiTheme="majorHAnsi" w:cs="Calibri"/>
            <w:sz w:val="16"/>
            <w:szCs w:val="16"/>
          </w:rPr>
          <w:t>http://www.who.int/mediacentre/news/releases/2013/who_ban_tobacco/en/</w:t>
        </w:r>
      </w:hyperlink>
    </w:p>
  </w:footnote>
  <w:footnote w:id="4">
    <w:p w14:paraId="1D6812EB" w14:textId="7EC07341" w:rsidR="008E3DBE" w:rsidRPr="009A2324" w:rsidRDefault="008E3DBE">
      <w:pPr>
        <w:pStyle w:val="FootnoteText"/>
        <w:rPr>
          <w:rFonts w:asciiTheme="majorHAnsi" w:hAnsiTheme="majorHAnsi"/>
          <w:sz w:val="16"/>
          <w:szCs w:val="16"/>
        </w:rPr>
      </w:pPr>
      <w:r w:rsidRPr="009A2324">
        <w:rPr>
          <w:rStyle w:val="FootnoteReference"/>
          <w:rFonts w:asciiTheme="majorHAnsi" w:hAnsiTheme="majorHAnsi"/>
          <w:sz w:val="16"/>
          <w:szCs w:val="16"/>
        </w:rPr>
        <w:footnoteRef/>
      </w:r>
      <w:r w:rsidRPr="009A2324">
        <w:rPr>
          <w:rFonts w:asciiTheme="majorHAnsi" w:hAnsiTheme="majorHAnsi"/>
          <w:sz w:val="16"/>
          <w:szCs w:val="16"/>
        </w:rPr>
        <w:t xml:space="preserve"> World Health Organization Tobacco Factsheet, July 2013</w:t>
      </w:r>
    </w:p>
  </w:footnote>
  <w:footnote w:id="5">
    <w:p w14:paraId="6F879DC3" w14:textId="600070EB" w:rsidR="009A2324" w:rsidRPr="009A2324" w:rsidRDefault="009A2324">
      <w:pPr>
        <w:pStyle w:val="FootnoteText"/>
        <w:rPr>
          <w:sz w:val="16"/>
          <w:szCs w:val="16"/>
        </w:rPr>
      </w:pPr>
      <w:r w:rsidRPr="009A2324">
        <w:rPr>
          <w:rStyle w:val="FootnoteReference"/>
          <w:sz w:val="16"/>
          <w:szCs w:val="16"/>
        </w:rPr>
        <w:footnoteRef/>
      </w:r>
      <w:r w:rsidRPr="009A2324">
        <w:rPr>
          <w:sz w:val="16"/>
          <w:szCs w:val="16"/>
        </w:rPr>
        <w:t xml:space="preserve"> </w:t>
      </w:r>
      <w:proofErr w:type="gramStart"/>
      <w:r w:rsidRPr="009A2324">
        <w:rPr>
          <w:color w:val="000000"/>
          <w:sz w:val="16"/>
          <w:szCs w:val="16"/>
          <w:shd w:val="clear" w:color="auto" w:fill="FFFFFF"/>
        </w:rPr>
        <w:t>U.S. Department of Health and Human Services.</w:t>
      </w:r>
      <w:proofErr w:type="gramEnd"/>
      <w:r w:rsidRPr="009A2324">
        <w:rPr>
          <w:rStyle w:val="apple-converted-space"/>
          <w:color w:val="000000"/>
          <w:sz w:val="16"/>
          <w:szCs w:val="16"/>
          <w:shd w:val="clear" w:color="auto" w:fill="FFFFFF"/>
        </w:rPr>
        <w:t> </w:t>
      </w:r>
      <w:r w:rsidRPr="009A2324">
        <w:rPr>
          <w:rStyle w:val="reftitle"/>
          <w:bCs/>
          <w:color w:val="000000" w:themeColor="text1"/>
          <w:sz w:val="16"/>
          <w:szCs w:val="16"/>
          <w:shd w:val="clear" w:color="auto" w:fill="FFFFFF"/>
        </w:rPr>
        <w:t>The Health Consequences of Involuntary Exposure to Tobacco Smoke: A Report of the Surgeon General</w:t>
      </w:r>
      <w:r w:rsidRPr="009A2324">
        <w:rPr>
          <w:color w:val="000000" w:themeColor="text1"/>
          <w:sz w:val="16"/>
          <w:szCs w:val="16"/>
          <w:shd w:val="clear" w:color="auto" w:fill="FFFFFF"/>
        </w:rPr>
        <w:t xml:space="preserve">. </w:t>
      </w:r>
      <w:r w:rsidRPr="009A2324">
        <w:rPr>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6">
    <w:p w14:paraId="03E80A34" w14:textId="032AB57E" w:rsidR="008E3DBE" w:rsidRPr="009A2324" w:rsidRDefault="008E3DBE">
      <w:pPr>
        <w:pStyle w:val="FootnoteText"/>
        <w:rPr>
          <w:rFonts w:asciiTheme="majorHAnsi" w:hAnsiTheme="majorHAnsi"/>
          <w:sz w:val="16"/>
          <w:szCs w:val="16"/>
        </w:rPr>
      </w:pPr>
      <w:r w:rsidRPr="009A2324">
        <w:rPr>
          <w:rStyle w:val="FootnoteReference"/>
          <w:rFonts w:asciiTheme="majorHAnsi" w:hAnsiTheme="majorHAnsi"/>
          <w:sz w:val="16"/>
          <w:szCs w:val="16"/>
        </w:rPr>
        <w:footnoteRef/>
      </w:r>
      <w:proofErr w:type="spellStart"/>
      <w:proofErr w:type="gramStart"/>
      <w:r w:rsidRPr="009A2324">
        <w:rPr>
          <w:rFonts w:asciiTheme="majorHAnsi" w:hAnsiTheme="majorHAnsi"/>
          <w:sz w:val="16"/>
          <w:szCs w:val="16"/>
        </w:rPr>
        <w:t>Henriksen</w:t>
      </w:r>
      <w:proofErr w:type="spellEnd"/>
      <w:r w:rsidRPr="009A2324">
        <w:rPr>
          <w:rFonts w:asciiTheme="majorHAnsi" w:hAnsiTheme="majorHAnsi"/>
          <w:sz w:val="16"/>
          <w:szCs w:val="16"/>
        </w:rPr>
        <w:t xml:space="preserve"> L et al. MDA longitudinal study of exposure to retail cigarette advertising and smoking initiation.</w:t>
      </w:r>
      <w:proofErr w:type="gramEnd"/>
      <w:r w:rsidRPr="009A2324">
        <w:rPr>
          <w:rFonts w:asciiTheme="majorHAnsi" w:hAnsiTheme="majorHAnsi"/>
          <w:sz w:val="16"/>
          <w:szCs w:val="16"/>
        </w:rPr>
        <w:t xml:space="preserve"> Pediatrics, 2010(126):232 238.</w:t>
      </w:r>
    </w:p>
  </w:footnote>
  <w:footnote w:id="7">
    <w:p w14:paraId="6E96AAD8" w14:textId="63459B02" w:rsidR="008E3DBE" w:rsidRPr="009A2324" w:rsidRDefault="008E3DBE">
      <w:pPr>
        <w:pStyle w:val="FootnoteText"/>
        <w:rPr>
          <w:rFonts w:asciiTheme="majorHAnsi" w:hAnsiTheme="majorHAnsi"/>
          <w:sz w:val="16"/>
          <w:szCs w:val="16"/>
        </w:rPr>
      </w:pPr>
      <w:r w:rsidRPr="009A2324">
        <w:rPr>
          <w:rStyle w:val="FootnoteReference"/>
          <w:rFonts w:asciiTheme="majorHAnsi" w:hAnsiTheme="majorHAnsi"/>
          <w:sz w:val="16"/>
          <w:szCs w:val="16"/>
        </w:rPr>
        <w:footnoteRef/>
      </w:r>
      <w:r w:rsidRPr="009A2324">
        <w:rPr>
          <w:rFonts w:asciiTheme="majorHAnsi" w:hAnsiTheme="majorHAnsi"/>
          <w:sz w:val="16"/>
          <w:szCs w:val="16"/>
        </w:rPr>
        <w:t xml:space="preserve"> </w:t>
      </w:r>
      <w:proofErr w:type="spellStart"/>
      <w:r w:rsidRPr="009A2324">
        <w:rPr>
          <w:rFonts w:asciiTheme="majorHAnsi" w:hAnsiTheme="majorHAnsi"/>
          <w:sz w:val="16"/>
          <w:szCs w:val="16"/>
        </w:rPr>
        <w:t>Spanopoulos</w:t>
      </w:r>
      <w:proofErr w:type="spellEnd"/>
      <w:r w:rsidRPr="009A2324">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9A2324">
        <w:rPr>
          <w:rFonts w:asciiTheme="majorHAnsi" w:hAnsiTheme="majorHAnsi"/>
          <w:sz w:val="16"/>
          <w:szCs w:val="16"/>
        </w:rPr>
        <w:t>:10.1136</w:t>
      </w:r>
      <w:proofErr w:type="gramEnd"/>
      <w:r w:rsidRPr="009A2324">
        <w:rPr>
          <w:rFonts w:asciiTheme="majorHAnsi" w:hAnsiTheme="majorHAnsi"/>
          <w:sz w:val="16"/>
          <w:szCs w:val="16"/>
        </w:rPr>
        <w:t>/tobaccocontrol-2012-050765).</w:t>
      </w:r>
    </w:p>
  </w:footnote>
  <w:footnote w:id="8">
    <w:p w14:paraId="3523A2A0" w14:textId="77777777" w:rsidR="008E3DBE" w:rsidRPr="009A2324" w:rsidRDefault="008E3DBE" w:rsidP="008E3DBE">
      <w:pPr>
        <w:pStyle w:val="FootnoteText"/>
        <w:rPr>
          <w:sz w:val="16"/>
          <w:szCs w:val="16"/>
        </w:rPr>
      </w:pPr>
      <w:r w:rsidRPr="009A2324">
        <w:rPr>
          <w:rStyle w:val="FootnoteReference"/>
          <w:rFonts w:asciiTheme="majorHAnsi" w:hAnsiTheme="majorHAnsi"/>
          <w:sz w:val="16"/>
          <w:szCs w:val="16"/>
        </w:rPr>
        <w:footnoteRef/>
      </w:r>
      <w:r w:rsidRPr="009A2324">
        <w:rPr>
          <w:rFonts w:asciiTheme="majorHAnsi" w:hAnsiTheme="majorHAnsi"/>
          <w:sz w:val="16"/>
          <w:szCs w:val="16"/>
        </w:rPr>
        <w:t xml:space="preserve"> </w:t>
      </w:r>
      <w:proofErr w:type="spellStart"/>
      <w:r w:rsidRPr="009A2324">
        <w:rPr>
          <w:rFonts w:asciiTheme="majorHAnsi" w:hAnsiTheme="majorHAnsi"/>
          <w:sz w:val="16"/>
          <w:szCs w:val="16"/>
        </w:rPr>
        <w:t>Spanopoulos</w:t>
      </w:r>
      <w:proofErr w:type="spellEnd"/>
      <w:r w:rsidRPr="009A2324">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9A2324">
        <w:rPr>
          <w:rFonts w:asciiTheme="majorHAnsi" w:hAnsiTheme="majorHAnsi"/>
          <w:sz w:val="16"/>
          <w:szCs w:val="16"/>
        </w:rPr>
        <w:t>:10.1136</w:t>
      </w:r>
      <w:proofErr w:type="gramEnd"/>
      <w:r w:rsidRPr="009A2324">
        <w:rPr>
          <w:rFonts w:asciiTheme="majorHAnsi" w:hAnsiTheme="majorHAnsi"/>
          <w:sz w:val="16"/>
          <w:szCs w:val="16"/>
        </w:rPr>
        <w:t>/tobaccocontrol-2012-050765).</w:t>
      </w:r>
    </w:p>
  </w:footnote>
  <w:footnote w:id="9">
    <w:p w14:paraId="7C7CB5D5" w14:textId="19217623" w:rsidR="000F5F34" w:rsidRPr="009A2324" w:rsidRDefault="000F5F34">
      <w:pPr>
        <w:pStyle w:val="FootnoteText"/>
        <w:rPr>
          <w:sz w:val="16"/>
          <w:szCs w:val="16"/>
        </w:rPr>
      </w:pPr>
      <w:r w:rsidRPr="009A2324">
        <w:rPr>
          <w:rStyle w:val="FootnoteReference"/>
          <w:sz w:val="16"/>
          <w:szCs w:val="16"/>
        </w:rPr>
        <w:footnoteRef/>
      </w:r>
      <w:r w:rsidRPr="009A2324">
        <w:rPr>
          <w:sz w:val="16"/>
          <w:szCs w:val="16"/>
        </w:rPr>
        <w:t xml:space="preserve"> </w:t>
      </w:r>
      <w:r w:rsidRPr="009A2324">
        <w:rPr>
          <w:rFonts w:asciiTheme="majorHAnsi" w:hAnsiTheme="majorHAnsi"/>
          <w:bCs/>
          <w:sz w:val="16"/>
          <w:szCs w:val="16"/>
        </w:rPr>
        <w:t>MPOWER A Policy Package to Reverse the Tobacco Epidemic</w:t>
      </w:r>
      <w:r w:rsidRPr="009A2324">
        <w:rPr>
          <w:rFonts w:asciiTheme="majorHAnsi" w:hAnsiTheme="majorHAnsi"/>
          <w:sz w:val="16"/>
          <w:szCs w:val="16"/>
        </w:rPr>
        <w:t xml:space="preserve">, </w:t>
      </w:r>
      <w:hyperlink r:id="rId4" w:history="1">
        <w:r w:rsidRPr="009A2324">
          <w:rPr>
            <w:rStyle w:val="Hyperlink"/>
            <w:rFonts w:asciiTheme="majorHAnsi" w:hAnsiTheme="majorHAnsi"/>
            <w:sz w:val="16"/>
            <w:szCs w:val="16"/>
          </w:rPr>
          <w:t>http://www.who.int/tobacco/mpower/mpower_english.pdf</w:t>
        </w:r>
      </w:hyperlink>
    </w:p>
  </w:footnote>
  <w:footnote w:id="10">
    <w:p w14:paraId="0BD580CF" w14:textId="532AAE2C" w:rsidR="000F5F34" w:rsidRPr="009A2324" w:rsidRDefault="000F5F34">
      <w:pPr>
        <w:pStyle w:val="FootnoteText"/>
        <w:rPr>
          <w:sz w:val="16"/>
          <w:szCs w:val="16"/>
        </w:rPr>
      </w:pPr>
      <w:r w:rsidRPr="009A2324">
        <w:rPr>
          <w:rStyle w:val="FootnoteReference"/>
          <w:sz w:val="16"/>
          <w:szCs w:val="16"/>
        </w:rPr>
        <w:footnoteRef/>
      </w:r>
      <w:r w:rsidRPr="009A2324">
        <w:rPr>
          <w:sz w:val="16"/>
          <w:szCs w:val="16"/>
        </w:rPr>
        <w:t xml:space="preserve"> WHO report on the global tobacco epidemic, 2013,  </w:t>
      </w:r>
      <w:hyperlink r:id="rId5" w:history="1">
        <w:r w:rsidRPr="009A2324">
          <w:rPr>
            <w:rStyle w:val="Hyperlink"/>
            <w:sz w:val="16"/>
            <w:szCs w:val="16"/>
            <w:lang w:val="pl-PL"/>
          </w:rPr>
          <w:t>http://apps.who.int/iris/bitstream/10665/85380/1/9789241505871_eng.pdf</w:t>
        </w:r>
      </w:hyperlink>
      <w:r w:rsidRPr="009A2324">
        <w:rPr>
          <w:sz w:val="16"/>
          <w:szCs w:val="16"/>
          <w:lang w:val="pl-PL"/>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14:paraId="2789A037" w14:textId="710ED550" w:rsidR="008E3DBE" w:rsidRPr="00A50F1C" w:rsidRDefault="000F5F34">
        <w:pPr>
          <w:pStyle w:val="Header"/>
          <w:pBdr>
            <w:bottom w:val="thickThinSmallGap" w:sz="24" w:space="1" w:color="622423" w:themeColor="accent2" w:themeShade="7F"/>
          </w:pBdr>
          <w:jc w:val="center"/>
          <w:rPr>
            <w:rFonts w:eastAsiaTheme="majorEastAsia" w:cstheme="majorBidi"/>
            <w:sz w:val="32"/>
            <w:szCs w:val="32"/>
          </w:rPr>
        </w:pPr>
        <w:r>
          <w:rPr>
            <w:rFonts w:eastAsiaTheme="majorEastAsia" w:cstheme="majorBidi"/>
            <w:sz w:val="32"/>
            <w:szCs w:val="32"/>
          </w:rPr>
          <w:t>Ban Forms of Tobacco Advertising                                                                         Fact Sheet &amp; Talking Points</w:t>
        </w:r>
      </w:p>
    </w:sdtContent>
  </w:sdt>
  <w:p w14:paraId="65D42011" w14:textId="77777777" w:rsidR="008E3DBE" w:rsidRDefault="008E3DBE"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93546"/>
    <w:multiLevelType w:val="hybridMultilevel"/>
    <w:tmpl w:val="ED568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92E61D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3A4867"/>
    <w:multiLevelType w:val="hybridMultilevel"/>
    <w:tmpl w:val="D9541D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540B55"/>
    <w:multiLevelType w:val="hybridMultilevel"/>
    <w:tmpl w:val="63BCB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C027493"/>
    <w:multiLevelType w:val="hybridMultilevel"/>
    <w:tmpl w:val="DC9A8C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D6F39CB"/>
    <w:multiLevelType w:val="hybridMultilevel"/>
    <w:tmpl w:val="74AECE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8AB1C2C"/>
    <w:multiLevelType w:val="hybridMultilevel"/>
    <w:tmpl w:val="FD10D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E293027"/>
    <w:multiLevelType w:val="hybridMultilevel"/>
    <w:tmpl w:val="03787B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272E51"/>
    <w:multiLevelType w:val="hybridMultilevel"/>
    <w:tmpl w:val="0672B5BE"/>
    <w:lvl w:ilvl="0" w:tplc="E7DED3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50CB36C6"/>
    <w:multiLevelType w:val="hybridMultilevel"/>
    <w:tmpl w:val="F6663C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CFB5BDE"/>
    <w:multiLevelType w:val="hybridMultilevel"/>
    <w:tmpl w:val="36221B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C293D10"/>
    <w:multiLevelType w:val="hybridMultilevel"/>
    <w:tmpl w:val="18AA8408"/>
    <w:lvl w:ilvl="0" w:tplc="34A85C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0023F13"/>
    <w:multiLevelType w:val="hybridMultilevel"/>
    <w:tmpl w:val="F1D037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36F38F4"/>
    <w:multiLevelType w:val="hybridMultilevel"/>
    <w:tmpl w:val="51C6A8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2"/>
  </w:num>
  <w:num w:numId="3">
    <w:abstractNumId w:val="17"/>
  </w:num>
  <w:num w:numId="4">
    <w:abstractNumId w:val="12"/>
  </w:num>
  <w:num w:numId="5">
    <w:abstractNumId w:val="6"/>
  </w:num>
  <w:num w:numId="6">
    <w:abstractNumId w:val="3"/>
  </w:num>
  <w:num w:numId="7">
    <w:abstractNumId w:val="7"/>
  </w:num>
  <w:num w:numId="8">
    <w:abstractNumId w:val="9"/>
  </w:num>
  <w:num w:numId="9">
    <w:abstractNumId w:val="11"/>
  </w:num>
  <w:num w:numId="10">
    <w:abstractNumId w:val="10"/>
  </w:num>
  <w:num w:numId="11">
    <w:abstractNumId w:val="13"/>
  </w:num>
  <w:num w:numId="12">
    <w:abstractNumId w:val="19"/>
  </w:num>
  <w:num w:numId="13">
    <w:abstractNumId w:val="1"/>
  </w:num>
  <w:num w:numId="14">
    <w:abstractNumId w:val="8"/>
  </w:num>
  <w:num w:numId="15">
    <w:abstractNumId w:val="16"/>
  </w:num>
  <w:num w:numId="16">
    <w:abstractNumId w:val="4"/>
  </w:num>
  <w:num w:numId="17">
    <w:abstractNumId w:val="5"/>
  </w:num>
  <w:num w:numId="18">
    <w:abstractNumId w:val="0"/>
  </w:num>
  <w:num w:numId="19">
    <w:abstractNumId w:val="14"/>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91"/>
    <w:rsid w:val="000C2DC9"/>
    <w:rsid w:val="000E5B18"/>
    <w:rsid w:val="000F0036"/>
    <w:rsid w:val="000F2B77"/>
    <w:rsid w:val="000F5F34"/>
    <w:rsid w:val="0010320D"/>
    <w:rsid w:val="00122C51"/>
    <w:rsid w:val="00132A6D"/>
    <w:rsid w:val="0016380E"/>
    <w:rsid w:val="001816AD"/>
    <w:rsid w:val="00192F91"/>
    <w:rsid w:val="00195069"/>
    <w:rsid w:val="001B5252"/>
    <w:rsid w:val="00213228"/>
    <w:rsid w:val="002634AC"/>
    <w:rsid w:val="00333E62"/>
    <w:rsid w:val="00376DAD"/>
    <w:rsid w:val="00392A55"/>
    <w:rsid w:val="003A6272"/>
    <w:rsid w:val="003B5DB1"/>
    <w:rsid w:val="003F16E1"/>
    <w:rsid w:val="00411EE7"/>
    <w:rsid w:val="004440EA"/>
    <w:rsid w:val="0044480E"/>
    <w:rsid w:val="00447F16"/>
    <w:rsid w:val="004A03B6"/>
    <w:rsid w:val="004D1C53"/>
    <w:rsid w:val="0051786A"/>
    <w:rsid w:val="0052799E"/>
    <w:rsid w:val="00533441"/>
    <w:rsid w:val="00560F45"/>
    <w:rsid w:val="005768AD"/>
    <w:rsid w:val="00597D6F"/>
    <w:rsid w:val="00607583"/>
    <w:rsid w:val="006676F0"/>
    <w:rsid w:val="00667EEF"/>
    <w:rsid w:val="006F6E5B"/>
    <w:rsid w:val="00744582"/>
    <w:rsid w:val="007A73BC"/>
    <w:rsid w:val="0084419C"/>
    <w:rsid w:val="00860FAA"/>
    <w:rsid w:val="008A0A19"/>
    <w:rsid w:val="008B2D7E"/>
    <w:rsid w:val="008D0611"/>
    <w:rsid w:val="008E3DBE"/>
    <w:rsid w:val="009012AC"/>
    <w:rsid w:val="009177CC"/>
    <w:rsid w:val="00943B1E"/>
    <w:rsid w:val="009666B2"/>
    <w:rsid w:val="00980F22"/>
    <w:rsid w:val="009A2324"/>
    <w:rsid w:val="009C39E9"/>
    <w:rsid w:val="009D02DC"/>
    <w:rsid w:val="00A5011B"/>
    <w:rsid w:val="00A50F1C"/>
    <w:rsid w:val="00A7013D"/>
    <w:rsid w:val="00AB11E0"/>
    <w:rsid w:val="00B235E4"/>
    <w:rsid w:val="00B45ECE"/>
    <w:rsid w:val="00B631C1"/>
    <w:rsid w:val="00B77622"/>
    <w:rsid w:val="00B801B0"/>
    <w:rsid w:val="00BD0242"/>
    <w:rsid w:val="00C16366"/>
    <w:rsid w:val="00C1691D"/>
    <w:rsid w:val="00C76254"/>
    <w:rsid w:val="00C8075C"/>
    <w:rsid w:val="00CA0B5E"/>
    <w:rsid w:val="00CA7886"/>
    <w:rsid w:val="00CC7C0F"/>
    <w:rsid w:val="00D80356"/>
    <w:rsid w:val="00E13E79"/>
    <w:rsid w:val="00E35E00"/>
    <w:rsid w:val="00E70318"/>
    <w:rsid w:val="00E73180"/>
    <w:rsid w:val="00EA22B1"/>
    <w:rsid w:val="00EA3E78"/>
    <w:rsid w:val="00ED2BFD"/>
    <w:rsid w:val="00F20C77"/>
    <w:rsid w:val="00F34D55"/>
    <w:rsid w:val="00FA41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9A232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9A23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rarickj@wpro.who.i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yperlink" Target="http://www.who.int/features/2013/panama_ban_tobacco/en/" TargetMode="External"/><Relationship Id="rId10" Type="http://schemas.openxmlformats.org/officeDocument/2006/relationships/hyperlink" Target="http://whqlibdoc.who.int/publications/2003/9241591013.pdf"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www.who.int/mediacentre/news/releases/2013/who_ban_tobacco/en/" TargetMode="External"/><Relationship Id="rId2" Type="http://schemas.openxmlformats.org/officeDocument/2006/relationships/hyperlink" Target="http://www.who.int/fctc/guidelines/adopted/article_13/en/" TargetMode="External"/><Relationship Id="rId1" Type="http://schemas.openxmlformats.org/officeDocument/2006/relationships/hyperlink" Target="http://www.who.int/mediacentre/factsheets/fs339/en/" TargetMode="External"/><Relationship Id="rId5" Type="http://schemas.openxmlformats.org/officeDocument/2006/relationships/hyperlink" Target="http://apps.who.int/iris/bitstream/10665/85380/1/9789241505871_eng.pdf" TargetMode="External"/><Relationship Id="rId4" Type="http://schemas.openxmlformats.org/officeDocument/2006/relationships/hyperlink" Target="http://www.who.int/tobacco/mpower/mpower_englis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0407CF-660A-4560-8C76-B8C9FA085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1716</Words>
  <Characters>9783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Fact Sheet &amp; Talking Points                                                                         {Ban All Forms of Tobacco Advertising}</vt:lpstr>
    </vt:vector>
  </TitlesOfParts>
  <Company>Hewlett-Packard Company</Company>
  <LinksUpToDate>false</LinksUpToDate>
  <CharactersWithSpaces>11477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Tobacco Advertising                                                                         Fact Sheet &amp; Talking Points</dc:title>
  <dc:creator>Lee Buenconsejo-Lum</dc:creator>
  <cp:lastModifiedBy>nittam</cp:lastModifiedBy>
  <cp:revision>6</cp:revision>
  <dcterms:created xsi:type="dcterms:W3CDTF">2013-12-17T21:27:00Z</dcterms:created>
  <dcterms:modified xsi:type="dcterms:W3CDTF">2013-12-18T20:00:00Z</dcterms:modified>
</cp:coreProperties>
</file>