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B27F8" w:rsidRDefault="004B27F8" w:rsidP="004B27F8">
      <w:pPr>
        <w:spacing w:after="0" w:line="240" w:lineRule="auto"/>
        <w:rPr>
          <w:rFonts w:ascii="Calibri" w:hAnsi="Calibri" w:cs="Calibri"/>
          <w:b/>
          <w:color w:val="000000"/>
        </w:rPr>
      </w:pPr>
    </w:p>
    <w:p w:rsidR="004B27F8" w:rsidRPr="00C829B0" w:rsidRDefault="004B27F8" w:rsidP="004B27F8">
      <w:pPr>
        <w:spacing w:after="0" w:line="240" w:lineRule="auto"/>
        <w:rPr>
          <w:rFonts w:ascii="Calibri" w:hAnsi="Calibri" w:cs="Calibri"/>
          <w:color w:val="000000"/>
        </w:rPr>
      </w:pPr>
      <w:proofErr w:type="gramStart"/>
      <w:r w:rsidRPr="00C829B0">
        <w:rPr>
          <w:rFonts w:ascii="Calibri" w:hAnsi="Calibri" w:cs="Calibri"/>
          <w:b/>
          <w:color w:val="000000"/>
        </w:rPr>
        <w:t>MPOWER A Policy Package to Reverse the Tobacco Epidemic</w:t>
      </w:r>
      <w:r>
        <w:rPr>
          <w:rFonts w:ascii="Calibri" w:hAnsi="Calibri" w:cs="Calibri"/>
          <w:color w:val="000000"/>
        </w:rPr>
        <w:t xml:space="preserve"> </w:t>
      </w:r>
      <w:r w:rsidRPr="00F46B22">
        <w:rPr>
          <w:rFonts w:ascii="Calibri" w:hAnsi="Calibri" w:cs="Calibri"/>
        </w:rPr>
        <w:t xml:space="preserve">by </w:t>
      </w:r>
      <w:r>
        <w:rPr>
          <w:rFonts w:ascii="Calibri" w:hAnsi="Calibri" w:cs="Calibri"/>
        </w:rPr>
        <w:t>World Health Organization.</w:t>
      </w:r>
      <w:proofErr w:type="gramEnd"/>
      <w:r>
        <w:rPr>
          <w:rFonts w:ascii="Calibri" w:hAnsi="Calibri" w:cs="Calibri"/>
        </w:rPr>
        <w:t xml:space="preserve"> </w:t>
      </w:r>
      <w:proofErr w:type="gramStart"/>
      <w:r>
        <w:rPr>
          <w:rFonts w:ascii="Calibri" w:hAnsi="Calibri" w:cs="Calibri"/>
        </w:rPr>
        <w:t>Published in 2008</w:t>
      </w:r>
      <w:r w:rsidRPr="00F46B22">
        <w:rPr>
          <w:rFonts w:ascii="Calibri" w:hAnsi="Calibri" w:cs="Calibri"/>
        </w:rPr>
        <w:t>.</w:t>
      </w:r>
      <w:proofErr w:type="gramEnd"/>
      <w:r w:rsidRPr="00F46B22">
        <w:rPr>
          <w:rFonts w:ascii="Calibri" w:hAnsi="Calibri" w:cs="Calibri"/>
        </w:rPr>
        <w:t xml:space="preserve">  </w:t>
      </w:r>
    </w:p>
    <w:p w:rsidR="004B27F8" w:rsidRPr="0064060B" w:rsidRDefault="00DB5DFE" w:rsidP="004B27F8">
      <w:pPr>
        <w:spacing w:after="0" w:line="240" w:lineRule="auto"/>
        <w:rPr>
          <w:rFonts w:ascii="Calibri" w:hAnsi="Calibri" w:cs="Calibri"/>
        </w:rPr>
      </w:pPr>
      <w:hyperlink r:id="rId7" w:history="1">
        <w:r w:rsidR="004B27F8" w:rsidRPr="00F46B22">
          <w:rPr>
            <w:rStyle w:val="Hyperlink"/>
            <w:rFonts w:ascii="Calibri" w:hAnsi="Calibri" w:cs="Calibri"/>
          </w:rPr>
          <w:t>http://www.who.int/tobacco/mpower/mpower_english.pdf</w:t>
        </w:r>
      </w:hyperlink>
    </w:p>
    <w:p w:rsidR="004B27F8" w:rsidRPr="00F46B22" w:rsidRDefault="004B27F8" w:rsidP="004B27F8">
      <w:pPr>
        <w:pStyle w:val="NoSpacing"/>
        <w:rPr>
          <w:rFonts w:cs="Calibri"/>
        </w:rPr>
      </w:pPr>
    </w:p>
    <w:p w:rsidR="004B27F8" w:rsidRPr="00F46B22" w:rsidRDefault="004B27F8" w:rsidP="004B27F8">
      <w:pPr>
        <w:pStyle w:val="NoSpacing"/>
        <w:rPr>
          <w:rFonts w:cs="Calibri"/>
          <w:sz w:val="28"/>
          <w:szCs w:val="28"/>
          <w:highlight w:val="yellow"/>
        </w:rPr>
      </w:pPr>
      <w:r>
        <w:rPr>
          <w:rFonts w:cs="Calibri"/>
          <w:noProof/>
        </w:rPr>
        <mc:AlternateContent>
          <mc:Choice Requires="wps">
            <w:drawing>
              <wp:anchor distT="0" distB="0" distL="114300" distR="114300" simplePos="0" relativeHeight="251659264" behindDoc="1" locked="0" layoutInCell="1" allowOverlap="1" wp14:anchorId="4BFE864A" wp14:editId="7E729FD8">
                <wp:simplePos x="0" y="0"/>
                <wp:positionH relativeFrom="column">
                  <wp:posOffset>114300</wp:posOffset>
                </wp:positionH>
                <wp:positionV relativeFrom="paragraph">
                  <wp:posOffset>-88900</wp:posOffset>
                </wp:positionV>
                <wp:extent cx="5708015" cy="1809115"/>
                <wp:effectExtent l="0" t="0" r="32385" b="19685"/>
                <wp:wrapNone/>
                <wp:docPr id="28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1809115"/>
                        </a:xfrm>
                        <a:prstGeom prst="rect">
                          <a:avLst/>
                        </a:prstGeom>
                        <a:solidFill>
                          <a:srgbClr val="FFFFFF"/>
                        </a:solidFill>
                        <a:ln w="9525">
                          <a:solidFill>
                            <a:srgbClr val="000000"/>
                          </a:solidFill>
                          <a:miter lim="800000"/>
                          <a:headEnd/>
                          <a:tailEnd/>
                        </a:ln>
                      </wps:spPr>
                      <wps:txbx>
                        <w:txbxContent>
                          <w:p w:rsidR="004B27F8" w:rsidRPr="002F0881" w:rsidRDefault="004B27F8" w:rsidP="004B27F8">
                            <w:pPr>
                              <w:pStyle w:val="NoSpacing"/>
                              <w:ind w:left="360"/>
                            </w:pPr>
                          </w:p>
                          <w:p w:rsidR="004B27F8" w:rsidRDefault="004B27F8" w:rsidP="004B27F8">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9pt;margin-top:-7pt;width:449.45pt;height:142.4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">
                <v:textbox>
                  <w:txbxContent>
                    <w:p w:rsidR="004B27F8" w:rsidRPr="002F0881" w:rsidRDefault="004B27F8" w:rsidP="004B27F8">
                      <w:pPr>
                        <w:pStyle w:val="NoSpacing"/>
                        <w:ind w:left="360"/>
                      </w:pPr>
                    </w:p>
                    <w:p w:rsidR="004B27F8" w:rsidRDefault="004B27F8" w:rsidP="004B27F8">
                      <w:pPr>
                        <w:ind w:left="5760" w:firstLine="720"/>
                      </w:pPr>
                    </w:p>
                  </w:txbxContent>
                </v:textbox>
              </v:shape>
            </w:pict>
          </mc:Fallback>
        </mc:AlternateContent>
      </w:r>
      <w:r>
        <w:rPr>
          <w:rFonts w:cs="Calibri"/>
          <w:noProof/>
          <w:sz w:val="28"/>
          <w:szCs w:val="28"/>
        </w:rPr>
        <mc:AlternateContent>
          <mc:Choice Requires="wps">
            <w:drawing>
              <wp:anchor distT="0" distB="0" distL="114300" distR="114300" simplePos="0" relativeHeight="251660288" behindDoc="0" locked="0" layoutInCell="1" allowOverlap="1" wp14:anchorId="0E6B0EF1" wp14:editId="3C28F590">
                <wp:simplePos x="0" y="0"/>
                <wp:positionH relativeFrom="column">
                  <wp:posOffset>230505</wp:posOffset>
                </wp:positionH>
                <wp:positionV relativeFrom="paragraph">
                  <wp:posOffset>118110</wp:posOffset>
                </wp:positionV>
                <wp:extent cx="4392295" cy="1273175"/>
                <wp:effectExtent l="0" t="0" r="27305" b="22225"/>
                <wp:wrapNone/>
                <wp:docPr id="28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92295" cy="1273175"/>
                        </a:xfrm>
                        <a:prstGeom prst="rect">
                          <a:avLst/>
                        </a:prstGeom>
                        <a:solidFill>
                          <a:srgbClr val="FFFFFF"/>
                        </a:solidFill>
                        <a:ln w="9525">
                          <a:solidFill>
                            <a:srgbClr val="000000"/>
                          </a:solidFill>
                          <a:miter lim="800000"/>
                          <a:headEnd/>
                          <a:tailEnd/>
                        </a:ln>
                      </wps:spPr>
                      <wps:txbx>
                        <w:txbxContent>
                          <w:p w:rsidR="004B27F8" w:rsidRPr="00C829B0" w:rsidRDefault="004B27F8" w:rsidP="004B27F8">
                            <w:pPr>
                              <w:pStyle w:val="NoSpacing"/>
                              <w:rPr>
                                <w:rFonts w:cs="Arial"/>
                              </w:rPr>
                            </w:pPr>
                            <w:r w:rsidRPr="00C829B0">
                              <w:rPr>
                                <w:rFonts w:cs="Arial"/>
                                <w:i/>
                              </w:rPr>
                              <w:t>Section Title:</w:t>
                            </w:r>
                            <w:r>
                              <w:rPr>
                                <w:rFonts w:cs="Arial"/>
                              </w:rPr>
                              <w:t xml:space="preserve">  </w:t>
                            </w:r>
                            <w:r w:rsidRPr="002F0881">
                              <w:rPr>
                                <w:rFonts w:ascii="Calibri" w:hAnsi="Calibri"/>
                              </w:rPr>
                              <w:t>Offer Help to Quit Tobacco Use</w:t>
                            </w:r>
                          </w:p>
                          <w:p w:rsidR="004B27F8" w:rsidRPr="00E1034D" w:rsidRDefault="004B27F8" w:rsidP="004B27F8">
                            <w:pPr>
                              <w:spacing w:after="0" w:line="240" w:lineRule="auto"/>
                              <w:rPr>
                                <w:rFonts w:ascii="Calibri" w:hAnsi="Calibri"/>
                                <w:b/>
                                <w:i/>
                              </w:rPr>
                            </w:pPr>
                            <w:proofErr w:type="spellStart"/>
                            <w:r w:rsidRPr="00E1034D">
                              <w:rPr>
                                <w:rFonts w:ascii="Calibri" w:hAnsi="Calibri"/>
                                <w:b/>
                                <w:i/>
                              </w:rPr>
                              <w:t>Pg</w:t>
                            </w:r>
                            <w:proofErr w:type="spellEnd"/>
                            <w:r w:rsidRPr="00E1034D">
                              <w:rPr>
                                <w:rFonts w:ascii="Calibri" w:hAnsi="Calibri"/>
                                <w:b/>
                                <w:i/>
                              </w:rPr>
                              <w:t>: 16-19</w:t>
                            </w:r>
                          </w:p>
                          <w:p w:rsidR="004B27F8" w:rsidRPr="002F0881" w:rsidRDefault="004B27F8" w:rsidP="004B27F8">
                            <w:pPr>
                              <w:spacing w:after="0" w:line="240" w:lineRule="auto"/>
                              <w:rPr>
                                <w:rFonts w:ascii="Calibri" w:hAnsi="Calibri"/>
                                <w:color w:val="000000"/>
                              </w:rPr>
                            </w:pPr>
                            <w:r w:rsidRPr="005645A8">
                              <w:rPr>
                                <w:rFonts w:ascii="Calibri" w:hAnsi="Calibri"/>
                                <w:i/>
                              </w:rPr>
                              <w:t>Summary:</w:t>
                            </w:r>
                            <w:r w:rsidRPr="002F0881">
                              <w:rPr>
                                <w:rFonts w:ascii="Calibri" w:hAnsi="Calibri"/>
                              </w:rPr>
                              <w:t xml:space="preserve"> </w:t>
                            </w:r>
                            <w:r w:rsidRPr="002F0881">
                              <w:rPr>
                                <w:rFonts w:ascii="Calibri" w:hAnsi="Calibri"/>
                                <w:color w:val="000000"/>
                              </w:rPr>
                              <w:t>Discusses 2 interventions for cessation: face-to-face advice from health care workers (physicians) or thru telephones (quit lines), and access to low-cost pharmacological therapy.</w:t>
                            </w:r>
                          </w:p>
                          <w:p w:rsidR="004B27F8" w:rsidRPr="002F0881" w:rsidRDefault="00DB5DFE" w:rsidP="004B27F8">
                            <w:pPr>
                              <w:spacing w:after="0" w:line="240" w:lineRule="auto"/>
                              <w:rPr>
                                <w:rFonts w:ascii="Calibri" w:hAnsi="Calibri"/>
                              </w:rPr>
                            </w:pPr>
                            <w:hyperlink r:id="rId8" w:history="1">
                              <w:r w:rsidR="004B27F8" w:rsidRPr="002F0881">
                                <w:rPr>
                                  <w:rStyle w:val="Hyperlink"/>
                                  <w:rFonts w:ascii="Calibri" w:hAnsi="Calibri"/>
                                </w:rPr>
                                <w:t>http://www.who.int/tobacco/mpower/mpower_english.pdf</w:t>
                              </w:r>
                            </w:hyperlink>
                          </w:p>
                          <w:p w:rsidR="004B27F8" w:rsidRPr="000D669D" w:rsidRDefault="004B27F8" w:rsidP="004B27F8">
                            <w:pPr>
                              <w:pStyle w:val="NoSpacing"/>
                              <w:rPr>
                                <w:rFonts w:cs="Arial"/>
                              </w:rPr>
                            </w:pPr>
                          </w:p>
                          <w:p w:rsidR="004B27F8" w:rsidRPr="009A1D03" w:rsidRDefault="004B27F8" w:rsidP="004B27F8">
                            <w:pPr>
                              <w:pStyle w:val="NoSpacing"/>
                              <w:rPr>
                                <w:rFonts w:cs="Arial"/>
                              </w:rPr>
                            </w:pPr>
                            <w:r w:rsidRPr="000D669D">
                              <w:rPr>
                                <w:rFonts w:cs="Arial"/>
                              </w:rPr>
                              <w:t xml:space="preserve"> </w:t>
                            </w:r>
                            <w:r w:rsidRPr="0064060B">
                              <w:rPr>
                                <w:rFonts w:cs="Arial"/>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left:0;text-align:left;margin-left:18.15pt;margin-top:9.3pt;width:345.85pt;height:100.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">
                <v:textbox>
                  <w:txbxContent>
                    <w:p w:rsidR="004B27F8" w:rsidRPr="00C829B0" w:rsidRDefault="004B27F8" w:rsidP="004B27F8">
                      <w:pPr>
                        <w:pStyle w:val="NoSpacing"/>
                        <w:rPr>
                          <w:rFonts w:cs="Arial"/>
                        </w:rPr>
                      </w:pPr>
                      <w:r w:rsidRPr="00C829B0">
                        <w:rPr>
                          <w:rFonts w:cs="Arial"/>
                          <w:i/>
                        </w:rPr>
                        <w:t>Section Title:</w:t>
                      </w:r>
                      <w:r>
                        <w:rPr>
                          <w:rFonts w:cs="Arial"/>
                        </w:rPr>
                        <w:t xml:space="preserve">  </w:t>
                      </w:r>
                      <w:r w:rsidRPr="002F0881">
                        <w:rPr>
                          <w:rFonts w:ascii="Calibri" w:hAnsi="Calibri"/>
                        </w:rPr>
                        <w:t>Offer Help to Quit Tobacco Use</w:t>
                      </w:r>
                    </w:p>
                    <w:p w:rsidR="004B27F8" w:rsidRPr="00E1034D" w:rsidRDefault="004B27F8" w:rsidP="004B27F8">
                      <w:pPr>
                        <w:spacing w:after="0" w:line="240" w:lineRule="auto"/>
                        <w:rPr>
                          <w:rFonts w:ascii="Calibri" w:hAnsi="Calibri"/>
                          <w:b/>
                          <w:i/>
                        </w:rPr>
                      </w:pPr>
                      <w:proofErr w:type="spellStart"/>
                      <w:r w:rsidRPr="00E1034D">
                        <w:rPr>
                          <w:rFonts w:ascii="Calibri" w:hAnsi="Calibri"/>
                          <w:b/>
                          <w:i/>
                        </w:rPr>
                        <w:t>Pg</w:t>
                      </w:r>
                      <w:proofErr w:type="spellEnd"/>
                      <w:r w:rsidRPr="00E1034D">
                        <w:rPr>
                          <w:rFonts w:ascii="Calibri" w:hAnsi="Calibri"/>
                          <w:b/>
                          <w:i/>
                        </w:rPr>
                        <w:t>: 16-19</w:t>
                      </w:r>
                    </w:p>
                    <w:p w:rsidR="004B27F8" w:rsidRPr="002F0881" w:rsidRDefault="004B27F8" w:rsidP="004B27F8">
                      <w:pPr>
                        <w:spacing w:after="0" w:line="240" w:lineRule="auto"/>
                        <w:rPr>
                          <w:rFonts w:ascii="Calibri" w:hAnsi="Calibri"/>
                          <w:color w:val="000000"/>
                        </w:rPr>
                      </w:pPr>
                      <w:r w:rsidRPr="005645A8">
                        <w:rPr>
                          <w:rFonts w:ascii="Calibri" w:hAnsi="Calibri"/>
                          <w:i/>
                        </w:rPr>
                        <w:t>Summary:</w:t>
                      </w:r>
                      <w:r w:rsidRPr="002F0881">
                        <w:rPr>
                          <w:rFonts w:ascii="Calibri" w:hAnsi="Calibri"/>
                        </w:rPr>
                        <w:t xml:space="preserve"> </w:t>
                      </w:r>
                      <w:r w:rsidRPr="002F0881">
                        <w:rPr>
                          <w:rFonts w:ascii="Calibri" w:hAnsi="Calibri"/>
                          <w:color w:val="000000"/>
                        </w:rPr>
                        <w:t>Discusses 2 interventions for cessation: face-to-face advice from health care workers (physicians) or thru telephones (quit lines), and access to low-cost pharmacological therapy.</w:t>
                      </w:r>
                    </w:p>
                    <w:p w:rsidR="004B27F8" w:rsidRPr="002F0881" w:rsidRDefault="00DB5DFE" w:rsidP="004B27F8">
                      <w:pPr>
                        <w:spacing w:after="0" w:line="240" w:lineRule="auto"/>
                        <w:rPr>
                          <w:rFonts w:ascii="Calibri" w:hAnsi="Calibri"/>
                        </w:rPr>
                      </w:pPr>
                      <w:hyperlink r:id="rId9" w:history="1">
                        <w:r w:rsidR="004B27F8" w:rsidRPr="002F0881">
                          <w:rPr>
                            <w:rStyle w:val="Hyperlink"/>
                            <w:rFonts w:ascii="Calibri" w:hAnsi="Calibri"/>
                          </w:rPr>
                          <w:t>http://www.who.int/tobacco/mpower/mpower_english.pdf</w:t>
                        </w:r>
                      </w:hyperlink>
                    </w:p>
                    <w:p w:rsidR="004B27F8" w:rsidRPr="000D669D" w:rsidRDefault="004B27F8" w:rsidP="004B27F8">
                      <w:pPr>
                        <w:pStyle w:val="NoSpacing"/>
                        <w:rPr>
                          <w:rFonts w:cs="Arial"/>
                        </w:rPr>
                      </w:pPr>
                    </w:p>
                    <w:p w:rsidR="004B27F8" w:rsidRPr="009A1D03" w:rsidRDefault="004B27F8" w:rsidP="004B27F8">
                      <w:pPr>
                        <w:pStyle w:val="NoSpacing"/>
                        <w:rPr>
                          <w:rFonts w:cs="Arial"/>
                        </w:rPr>
                      </w:pPr>
                      <w:r w:rsidRPr="000D669D">
                        <w:rPr>
                          <w:rFonts w:cs="Arial"/>
                        </w:rPr>
                        <w:t xml:space="preserve"> </w:t>
                      </w:r>
                      <w:r w:rsidRPr="0064060B">
                        <w:rPr>
                          <w:rFonts w:cs="Arial"/>
                        </w:rPr>
                        <w:t xml:space="preserve"> </w:t>
                      </w:r>
                    </w:p>
                  </w:txbxContent>
                </v:textbox>
              </v:shape>
            </w:pict>
          </mc:Fallback>
        </mc:AlternateContent>
      </w:r>
      <w:r>
        <w:rPr>
          <w:noProof/>
        </w:rPr>
        <w:drawing>
          <wp:anchor distT="0" distB="0" distL="114300" distR="114300" simplePos="0" relativeHeight="251661312" behindDoc="0" locked="0" layoutInCell="1" allowOverlap="1" wp14:anchorId="0A617021" wp14:editId="57175B28">
            <wp:simplePos x="0" y="0"/>
            <wp:positionH relativeFrom="column">
              <wp:posOffset>4686300</wp:posOffset>
            </wp:positionH>
            <wp:positionV relativeFrom="paragraph">
              <wp:posOffset>3810</wp:posOffset>
            </wp:positionV>
            <wp:extent cx="1029335" cy="1456690"/>
            <wp:effectExtent l="25400" t="25400" r="37465" b="16510"/>
            <wp:wrapNone/>
            <wp:docPr id="201" name="Picture 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1"/>
                    <pic:cNvPicPr>
                      <a:picLocks noChangeAspect="1" noChangeArrowheads="1"/>
                    </pic:cNvPicPr>
                  </pic:nvPicPr>
                  <pic:blipFill>
                    <a:blip r:embed="rId10" cstate="print">
                      <a:extLst>
                        <a:ext uri="{28A0092B-C50C-407E-A947-70E740481C1C}">
                          <a14:useLocalDpi xmlns:a14="http://schemas.microsoft.com/office/drawing/2010/main"/>
                        </a:ext>
                      </a:extLst>
                    </a:blip>
                    <a:srcRect/>
                    <a:stretch>
                      <a:fillRect/>
                    </a:stretch>
                  </pic:blipFill>
                  <pic:spPr bwMode="auto">
                    <a:xfrm>
                      <a:off x="0" y="0"/>
                      <a:ext cx="1029335" cy="1456690"/>
                    </a:xfrm>
                    <a:prstGeom prst="rect">
                      <a:avLst/>
                    </a:prstGeom>
                    <a:noFill/>
                    <a:ln w="6350">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p>
    <w:p w:rsidR="004B27F8" w:rsidRPr="00F46B22" w:rsidRDefault="004B27F8" w:rsidP="004B27F8">
      <w:pPr>
        <w:pStyle w:val="NoSpacing"/>
        <w:rPr>
          <w:rFonts w:cs="Calibri"/>
          <w:sz w:val="28"/>
          <w:szCs w:val="28"/>
          <w:highlight w:val="yellow"/>
        </w:rPr>
      </w:pPr>
    </w:p>
    <w:p w:rsidR="004B27F8" w:rsidRDefault="004B27F8" w:rsidP="004B27F8">
      <w:pPr>
        <w:rPr>
          <w:rFonts w:ascii="Calibri" w:hAnsi="Calibri" w:cs="Calibri"/>
          <w:sz w:val="20"/>
        </w:rPr>
      </w:pPr>
    </w:p>
    <w:p w:rsidR="004B27F8" w:rsidRDefault="004B27F8" w:rsidP="004B27F8">
      <w:pPr>
        <w:rPr>
          <w:b/>
        </w:rPr>
      </w:pPr>
    </w:p>
    <w:p w:rsidR="004B27F8" w:rsidRDefault="004B27F8" w:rsidP="004B27F8">
      <w:pPr>
        <w:rPr>
          <w:i/>
        </w:rPr>
      </w:pPr>
    </w:p>
    <w:p w:rsidR="004B27F8" w:rsidRDefault="004B27F8" w:rsidP="004B27F8">
      <w:pPr>
        <w:rPr>
          <w:i/>
        </w:rPr>
      </w:pPr>
    </w:p>
    <w:p w:rsidR="004B27F8" w:rsidRDefault="004B27F8" w:rsidP="004B27F8">
      <w:pPr>
        <w:rPr>
          <w:i/>
        </w:rPr>
      </w:pPr>
    </w:p>
    <w:p w:rsidR="004B27F8" w:rsidRDefault="004B27F8" w:rsidP="004B27F8">
      <w:pPr>
        <w:pStyle w:val="NoSpacing"/>
        <w:tabs>
          <w:tab w:val="left" w:pos="0"/>
          <w:tab w:val="left" w:pos="540"/>
        </w:tabs>
        <w:ind w:left="0"/>
      </w:pPr>
      <w:r>
        <w:rPr>
          <w:b/>
        </w:rPr>
        <w:t xml:space="preserve">WHO Report on the Global Tobacco Epidemic, 2013 </w:t>
      </w:r>
      <w:r>
        <w:t xml:space="preserve">by World Health </w:t>
      </w:r>
      <w:proofErr w:type="gramStart"/>
      <w:r>
        <w:t>Organization.</w:t>
      </w:r>
      <w:proofErr w:type="gramEnd"/>
      <w:r>
        <w:t xml:space="preserve"> </w:t>
      </w:r>
      <w:proofErr w:type="gramStart"/>
      <w:r>
        <w:t>Published in 2013.</w:t>
      </w:r>
      <w:proofErr w:type="gramEnd"/>
      <w:r>
        <w:t xml:space="preserve"> </w:t>
      </w:r>
    </w:p>
    <w:p w:rsidR="004B27F8" w:rsidRDefault="00DB5DFE" w:rsidP="004B27F8">
      <w:pPr>
        <w:pStyle w:val="NoSpacing"/>
        <w:ind w:left="0"/>
        <w:rPr>
          <w:rStyle w:val="Hyperlink"/>
          <w:lang w:val="pl-PL"/>
        </w:rPr>
      </w:pPr>
      <w:hyperlink r:id="rId11" w:history="1">
        <w:r w:rsidR="004B27F8" w:rsidRPr="00831AA3">
          <w:rPr>
            <w:rStyle w:val="Hyperlink"/>
            <w:lang w:val="pl-PL"/>
          </w:rPr>
          <w:t>http://apps.who.int/iris/bitstream/10665/85380/1/9789241505871_eng.pdf</w:t>
        </w:r>
      </w:hyperlink>
    </w:p>
    <w:p w:rsidR="004B27F8" w:rsidRDefault="004B27F8" w:rsidP="004B27F8">
      <w:pPr>
        <w:pStyle w:val="NoSpacing"/>
        <w:ind w:left="0"/>
        <w:rPr>
          <w:lang w:val="pl-PL"/>
        </w:rPr>
      </w:pPr>
    </w:p>
    <w:p w:rsidR="004B27F8" w:rsidRDefault="004B27F8" w:rsidP="004B27F8">
      <w:pPr>
        <w:pStyle w:val="NoSpacing"/>
        <w:rPr>
          <w:lang w:val="pl-PL"/>
        </w:rPr>
      </w:pPr>
      <w:r>
        <w:rPr>
          <w:rFonts w:cs="Calibri"/>
          <w:noProof/>
        </w:rPr>
        <mc:AlternateContent>
          <mc:Choice Requires="wps">
            <w:drawing>
              <wp:anchor distT="0" distB="0" distL="114300" distR="114300" simplePos="0" relativeHeight="251663360" behindDoc="1" locked="0" layoutInCell="1" allowOverlap="1" wp14:anchorId="3610FE13" wp14:editId="44EFF1FF">
                <wp:simplePos x="0" y="0"/>
                <wp:positionH relativeFrom="column">
                  <wp:posOffset>-7620</wp:posOffset>
                </wp:positionH>
                <wp:positionV relativeFrom="paragraph">
                  <wp:posOffset>88265</wp:posOffset>
                </wp:positionV>
                <wp:extent cx="6294120" cy="1760220"/>
                <wp:effectExtent l="0" t="0" r="11430" b="11430"/>
                <wp:wrapNone/>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94120" cy="1760220"/>
                        </a:xfrm>
                        <a:prstGeom prst="rect">
                          <a:avLst/>
                        </a:prstGeom>
                        <a:solidFill>
                          <a:srgbClr val="FFFFFF"/>
                        </a:solidFill>
                        <a:ln w="9525">
                          <a:solidFill>
                            <a:srgbClr val="000000"/>
                          </a:solidFill>
                          <a:miter lim="800000"/>
                          <a:headEnd/>
                          <a:tailEnd/>
                        </a:ln>
                      </wps:spPr>
                      <wps:txbx>
                        <w:txbxContent>
                          <w:p w:rsidR="004B27F8" w:rsidRPr="002F0881" w:rsidRDefault="004B27F8" w:rsidP="004B27F8">
                            <w:pPr>
                              <w:pStyle w:val="NoSpacing"/>
                              <w:ind w:left="360"/>
                            </w:pPr>
                          </w:p>
                          <w:p w:rsidR="004B27F8" w:rsidRDefault="004B27F8" w:rsidP="004B27F8">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28" type="#_x0000_t202" style="position:absolute;left:0;text-align:left;margin-left:-.6pt;margin-top:6.95pt;width:495.6pt;height:138.6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">
                <v:textbox>
                  <w:txbxContent>
                    <w:p w:rsidR="004B27F8" w:rsidRPr="002F0881" w:rsidRDefault="004B27F8" w:rsidP="004B27F8">
                      <w:pPr>
                        <w:pStyle w:val="NoSpacing"/>
                        <w:ind w:left="360"/>
                      </w:pPr>
                    </w:p>
                    <w:p w:rsidR="004B27F8" w:rsidRDefault="004B27F8" w:rsidP="004B27F8">
                      <w:pPr>
                        <w:ind w:left="5760" w:firstLine="720"/>
                      </w:pPr>
                    </w:p>
                  </w:txbxContent>
                </v:textbox>
              </v:shape>
            </w:pict>
          </mc:Fallback>
        </mc:AlternateContent>
      </w:r>
      <w:r>
        <w:rPr>
          <w:lang w:val="pl-PL"/>
        </w:rPr>
        <w:t xml:space="preserve">                                                         </w:t>
      </w:r>
      <w:r>
        <w:rPr>
          <w:lang w:val="pl-PL"/>
        </w:rPr>
        <w:tab/>
      </w:r>
      <w:r>
        <w:rPr>
          <w:lang w:val="pl-PL"/>
        </w:rPr>
        <w:tab/>
      </w:r>
      <w:r>
        <w:rPr>
          <w:lang w:val="pl-PL"/>
        </w:rPr>
        <w:tab/>
      </w:r>
      <w:r>
        <w:rPr>
          <w:lang w:val="pl-PL"/>
        </w:rPr>
        <w:tab/>
      </w:r>
      <w:r>
        <w:rPr>
          <w:lang w:val="pl-PL"/>
        </w:rPr>
        <w:tab/>
      </w:r>
      <w:r>
        <w:rPr>
          <w:lang w:val="pl-PL"/>
        </w:rPr>
        <w:tab/>
      </w:r>
      <w:r>
        <w:rPr>
          <w:lang w:val="pl-PL"/>
        </w:rPr>
        <w:tab/>
      </w:r>
    </w:p>
    <w:p w:rsidR="004B27F8" w:rsidRDefault="004B27F8" w:rsidP="004B27F8">
      <w:pPr>
        <w:pStyle w:val="NoSpacing"/>
        <w:ind w:left="7920"/>
        <w:rPr>
          <w:lang w:val="pl-PL"/>
        </w:rPr>
      </w:pPr>
      <w:r>
        <w:rPr>
          <w:rFonts w:cs="Calibri"/>
          <w:noProof/>
          <w:sz w:val="28"/>
          <w:szCs w:val="28"/>
        </w:rPr>
        <mc:AlternateContent>
          <mc:Choice Requires="wps">
            <w:drawing>
              <wp:anchor distT="0" distB="0" distL="114300" distR="114300" simplePos="0" relativeHeight="251662336" behindDoc="0" locked="0" layoutInCell="1" allowOverlap="1" wp14:anchorId="4423AE56" wp14:editId="27E3E5E5">
                <wp:simplePos x="0" y="0"/>
                <wp:positionH relativeFrom="column">
                  <wp:posOffset>114300</wp:posOffset>
                </wp:positionH>
                <wp:positionV relativeFrom="paragraph">
                  <wp:posOffset>85090</wp:posOffset>
                </wp:positionV>
                <wp:extent cx="4572000" cy="1440815"/>
                <wp:effectExtent l="0" t="0" r="19050" b="26035"/>
                <wp:wrapThrough wrapText="bothSides">
                  <wp:wrapPolygon edited="0">
                    <wp:start x="0" y="0"/>
                    <wp:lineTo x="0" y="21705"/>
                    <wp:lineTo x="21600" y="21705"/>
                    <wp:lineTo x="21600" y="0"/>
                    <wp:lineTo x="0" y="0"/>
                  </wp:wrapPolygon>
                </wp:wrapThrough>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72000" cy="1440815"/>
                        </a:xfrm>
                        <a:prstGeom prst="rect">
                          <a:avLst/>
                        </a:prstGeom>
                        <a:solidFill>
                          <a:srgbClr val="FFFFFF"/>
                        </a:solidFill>
                        <a:ln w="9525">
                          <a:solidFill>
                            <a:srgbClr val="000000"/>
                          </a:solidFill>
                          <a:miter lim="800000"/>
                          <a:headEnd/>
                          <a:tailEnd/>
                        </a:ln>
                      </wps:spPr>
                      <wps:txbx>
                        <w:txbxContent>
                          <w:p w:rsidR="004B27F8" w:rsidRDefault="004B27F8" w:rsidP="004B27F8">
                            <w:pPr>
                              <w:pStyle w:val="NoSpacing"/>
                              <w:ind w:left="0"/>
                              <w:rPr>
                                <w:rFonts w:cs="Arial"/>
                              </w:rPr>
                            </w:pPr>
                            <w:r>
                              <w:rPr>
                                <w:rFonts w:cs="Arial"/>
                                <w:i/>
                              </w:rPr>
                              <w:t xml:space="preserve">Summary: </w:t>
                            </w:r>
                            <w:r>
                              <w:rPr>
                                <w:rFonts w:cs="Arial"/>
                              </w:rPr>
                              <w:t xml:space="preserve">This detailed report provides a country-level examination of the global tobacco epidemic. It identifies countries that have applied measures for reducing tobacco use. The work provides updates on certain countries, and it also discusses what work still needs to be done. </w:t>
                            </w:r>
                          </w:p>
                          <w:p w:rsidR="004B27F8" w:rsidRPr="00667EEF" w:rsidRDefault="004B27F8" w:rsidP="004B27F8">
                            <w:pPr>
                              <w:pStyle w:val="NoSpacing"/>
                              <w:ind w:left="0"/>
                              <w:rPr>
                                <w:rFonts w:cs="Arial"/>
                              </w:rPr>
                            </w:pPr>
                            <w:r w:rsidRPr="006874DC">
                              <w:rPr>
                                <w:rFonts w:cs="Arial"/>
                                <w:b/>
                              </w:rPr>
                              <w:t xml:space="preserve">Page </w:t>
                            </w:r>
                            <w:r>
                              <w:rPr>
                                <w:rFonts w:cs="Arial"/>
                                <w:b/>
                              </w:rPr>
                              <w:t>58-</w:t>
                            </w:r>
                            <w:r w:rsidRPr="006874DC">
                              <w:rPr>
                                <w:rFonts w:cs="Arial"/>
                                <w:b/>
                              </w:rPr>
                              <w:t>60:</w:t>
                            </w:r>
                            <w:r>
                              <w:rPr>
                                <w:rFonts w:cs="Arial"/>
                              </w:rPr>
                              <w:t xml:space="preserve"> These pages provides and discusses an example of a national quit line used in Thailand, which was set up in 2009.There is </w:t>
                            </w:r>
                            <w:proofErr w:type="gramStart"/>
                            <w:r>
                              <w:rPr>
                                <w:rFonts w:cs="Arial"/>
                              </w:rPr>
                              <w:t>also  a</w:t>
                            </w:r>
                            <w:proofErr w:type="gramEnd"/>
                            <w:r>
                              <w:rPr>
                                <w:rFonts w:cs="Arial"/>
                              </w:rPr>
                              <w:t xml:space="preserve"> figure showing countries that have the highest achieving tobacco dependence treatments. </w:t>
                            </w:r>
                          </w:p>
                          <w:p w:rsidR="004B27F8" w:rsidRPr="009A1D03" w:rsidRDefault="004B27F8" w:rsidP="004B27F8">
                            <w:pPr>
                              <w:pStyle w:val="NoSpacing"/>
                              <w:ind w:left="0"/>
                              <w:rPr>
                                <w:rFonts w:cs="Arial"/>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29" type="#_x0000_t202" style="position:absolute;left:0;text-align:left;margin-left:9pt;margin-top:6.7pt;width:5in;height:113.4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">
                <v:textbox>
                  <w:txbxContent>
                    <w:p w:rsidR="004B27F8" w:rsidRDefault="004B27F8" w:rsidP="004B27F8">
                      <w:pPr>
                        <w:pStyle w:val="NoSpacing"/>
                        <w:ind w:left="0"/>
                        <w:rPr>
                          <w:rFonts w:cs="Arial"/>
                        </w:rPr>
                      </w:pPr>
                      <w:r>
                        <w:rPr>
                          <w:rFonts w:cs="Arial"/>
                          <w:i/>
                        </w:rPr>
                        <w:t xml:space="preserve">Summary: </w:t>
                      </w:r>
                      <w:r>
                        <w:rPr>
                          <w:rFonts w:cs="Arial"/>
                        </w:rPr>
                        <w:t xml:space="preserve">This detailed report provides a country-level examination of the global tobacco epidemic. It identifies countries that have applied measures for reducing tobacco use. The work provides updates on certain countries, and it also discusses what work still needs to be done. </w:t>
                      </w:r>
                    </w:p>
                    <w:p w:rsidR="004B27F8" w:rsidRPr="00667EEF" w:rsidRDefault="004B27F8" w:rsidP="004B27F8">
                      <w:pPr>
                        <w:pStyle w:val="NoSpacing"/>
                        <w:ind w:left="0"/>
                        <w:rPr>
                          <w:rFonts w:cs="Arial"/>
                        </w:rPr>
                      </w:pPr>
                      <w:r w:rsidRPr="006874DC">
                        <w:rPr>
                          <w:rFonts w:cs="Arial"/>
                          <w:b/>
                        </w:rPr>
                        <w:t xml:space="preserve">Page </w:t>
                      </w:r>
                      <w:r>
                        <w:rPr>
                          <w:rFonts w:cs="Arial"/>
                          <w:b/>
                        </w:rPr>
                        <w:t>58-</w:t>
                      </w:r>
                      <w:r w:rsidRPr="006874DC">
                        <w:rPr>
                          <w:rFonts w:cs="Arial"/>
                          <w:b/>
                        </w:rPr>
                        <w:t>60:</w:t>
                      </w:r>
                      <w:r>
                        <w:rPr>
                          <w:rFonts w:cs="Arial"/>
                        </w:rPr>
                        <w:t xml:space="preserve"> These pages provides and discusses an example of a national quit line used in Thailand, which was set up in 2009.There is </w:t>
                      </w:r>
                      <w:proofErr w:type="gramStart"/>
                      <w:r>
                        <w:rPr>
                          <w:rFonts w:cs="Arial"/>
                        </w:rPr>
                        <w:t>also  a</w:t>
                      </w:r>
                      <w:proofErr w:type="gramEnd"/>
                      <w:r>
                        <w:rPr>
                          <w:rFonts w:cs="Arial"/>
                        </w:rPr>
                        <w:t xml:space="preserve"> figure showing countries that have the highest achieving tobacco dependence treatments. </w:t>
                      </w:r>
                    </w:p>
                    <w:p w:rsidR="004B27F8" w:rsidRPr="009A1D03" w:rsidRDefault="004B27F8" w:rsidP="004B27F8">
                      <w:pPr>
                        <w:pStyle w:val="NoSpacing"/>
                        <w:ind w:left="0"/>
                        <w:rPr>
                          <w:rFonts w:cs="Arial"/>
                        </w:rPr>
                      </w:pPr>
                    </w:p>
                  </w:txbxContent>
                </v:textbox>
                <w10:wrap type="through"/>
              </v:shape>
            </w:pict>
          </mc:Fallback>
        </mc:AlternateContent>
      </w:r>
    </w:p>
    <w:p w:rsidR="004B27F8" w:rsidRDefault="004B27F8" w:rsidP="004B27F8">
      <w:pPr>
        <w:pStyle w:val="NoSpacing"/>
        <w:ind w:left="7920"/>
        <w:rPr>
          <w:lang w:val="pl-PL"/>
        </w:rPr>
      </w:pPr>
      <w:r>
        <w:rPr>
          <w:noProof/>
        </w:rPr>
        <w:drawing>
          <wp:inline distT="0" distB="0" distL="0" distR="0" wp14:anchorId="6CF7550F" wp14:editId="67871C9A">
            <wp:extent cx="998046" cy="1405550"/>
            <wp:effectExtent l="0" t="0" r="0" b="0"/>
            <wp:docPr id="15" name="Picture 15" descr="Macintosh HD:Users:Shannon:Desktop:Screen Shot 2013-11-24 at 8.25.08 PM.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cintosh HD:Users:Shannon:Desktop:Screen Shot 2013-11-24 at 8.25.08 PM.pn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998516" cy="1406212"/>
                    </a:xfrm>
                    <a:prstGeom prst="rect">
                      <a:avLst/>
                    </a:prstGeom>
                    <a:noFill/>
                    <a:ln>
                      <a:noFill/>
                    </a:ln>
                  </pic:spPr>
                </pic:pic>
              </a:graphicData>
            </a:graphic>
          </wp:inline>
        </w:drawing>
      </w:r>
    </w:p>
    <w:p w:rsidR="004B27F8" w:rsidRDefault="004B27F8" w:rsidP="004B27F8">
      <w:pPr>
        <w:pStyle w:val="NoSpacing"/>
        <w:ind w:left="7920"/>
        <w:rPr>
          <w:lang w:val="pl-PL"/>
        </w:rPr>
      </w:pPr>
    </w:p>
    <w:p w:rsidR="004B27F8" w:rsidRDefault="004B27F8" w:rsidP="004B27F8">
      <w:pPr>
        <w:pStyle w:val="NoSpacing"/>
        <w:rPr>
          <w:lang w:val="pl-PL"/>
        </w:rPr>
      </w:pPr>
    </w:p>
    <w:p w:rsidR="004B27F8" w:rsidRPr="00FA419F" w:rsidRDefault="004B27F8" w:rsidP="004B27F8">
      <w:pPr>
        <w:pStyle w:val="NoSpacing"/>
      </w:pPr>
    </w:p>
    <w:p w:rsidR="004B27F8" w:rsidRDefault="004B27F8" w:rsidP="004B27F8">
      <w:pPr>
        <w:rPr>
          <w:b/>
        </w:rPr>
      </w:pPr>
    </w:p>
    <w:p w:rsidR="004B27F8" w:rsidRPr="005645A8" w:rsidRDefault="004B27F8" w:rsidP="004B27F8">
      <w:pPr>
        <w:rPr>
          <w:b/>
        </w:rPr>
      </w:pPr>
    </w:p>
    <w:p w:rsidR="006074C8" w:rsidRDefault="00DB5DFE"/>
    <w:sectPr w:rsidR="006074C8" w:rsidSect="004B27F8">
      <w:headerReference w:type="even" r:id="rId13"/>
      <w:headerReference w:type="default" r:id="rId14"/>
      <w:footerReference w:type="even" r:id="rId15"/>
      <w:footerReference w:type="default" r:id="rId16"/>
      <w:headerReference w:type="first" r:id="rId17"/>
      <w:footerReference w:type="first" r:id="rId1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B5DFE" w:rsidRDefault="00DB5DFE" w:rsidP="0057217D">
      <w:pPr>
        <w:spacing w:after="0" w:line="240" w:lineRule="auto"/>
      </w:pPr>
      <w:r>
        <w:separator/>
      </w:r>
    </w:p>
  </w:endnote>
  <w:endnote w:type="continuationSeparator" w:id="0">
    <w:p w:rsidR="00DB5DFE" w:rsidRDefault="00DB5DFE" w:rsidP="0057217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217D" w:rsidRDefault="0057217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217D" w:rsidRDefault="0057217D" w:rsidP="0057217D">
    <w:pPr>
      <w:pStyle w:val="Footer"/>
      <w:pBdr>
        <w:top w:val="thinThickSmallGap" w:sz="24" w:space="1" w:color="622423" w:themeColor="accent2" w:themeShade="7F"/>
      </w:pBdr>
      <w:rPr>
        <w:rFonts w:asciiTheme="majorHAnsi" w:eastAsiaTheme="majorEastAsia" w:hAnsiTheme="majorHAnsi" w:cstheme="majorBidi"/>
      </w:rPr>
    </w:pPr>
    <w:r>
      <w:rPr>
        <w:rFonts w:asciiTheme="majorHAnsi" w:eastAsiaTheme="majorEastAsia" w:hAnsiTheme="majorHAnsi" w:cstheme="majorBidi"/>
      </w:rPr>
      <w:t>Additional Resources</w:t>
    </w:r>
    <w:r>
      <w:rPr>
        <w:rFonts w:asciiTheme="majorHAnsi" w:eastAsiaTheme="majorEastAsia" w:hAnsiTheme="majorHAnsi" w:cstheme="majorBidi"/>
      </w:rPr>
      <w:ptab w:relativeTo="margin" w:alignment="right" w:leader="none"/>
    </w:r>
    <w:r>
      <w:rPr>
        <w:rFonts w:asciiTheme="majorHAnsi" w:eastAsiaTheme="majorEastAsia" w:hAnsiTheme="majorHAnsi" w:cstheme="majorBidi"/>
      </w:rPr>
      <w:t xml:space="preserve">Page </w:t>
    </w:r>
    <w:r>
      <w:rPr>
        <w:rFonts w:eastAsiaTheme="minorEastAsia"/>
      </w:rPr>
      <w:fldChar w:fldCharType="begin"/>
    </w:r>
    <w:r>
      <w:instrText xml:space="preserve"> PAGE   \* MERGEFORMAT </w:instrText>
    </w:r>
    <w:r>
      <w:rPr>
        <w:rFonts w:eastAsiaTheme="minorEastAsia"/>
      </w:rPr>
      <w:fldChar w:fldCharType="separate"/>
    </w:r>
    <w:r w:rsidRPr="0057217D">
      <w:rPr>
        <w:rFonts w:asciiTheme="majorHAnsi" w:eastAsiaTheme="majorEastAsia" w:hAnsiTheme="majorHAnsi" w:cstheme="majorBidi"/>
        <w:noProof/>
      </w:rPr>
      <w:t>1</w:t>
    </w:r>
    <w:r>
      <w:rPr>
        <w:rFonts w:asciiTheme="majorHAnsi" w:eastAsiaTheme="majorEastAsia" w:hAnsiTheme="majorHAnsi" w:cstheme="majorBidi"/>
        <w:noProof/>
      </w:rPr>
      <w:fldChar w:fldCharType="end"/>
    </w:r>
  </w:p>
  <w:p w:rsidR="0057217D" w:rsidRDefault="0057217D" w:rsidP="0057217D">
    <w:pPr>
      <w:pStyle w:val="Footer"/>
    </w:pPr>
  </w:p>
  <w:p w:rsidR="0057217D" w:rsidRDefault="0057217D" w:rsidP="0057217D">
    <w:pPr>
      <w:pStyle w:val="Footer"/>
      <w:tabs>
        <w:tab w:val="clear" w:pos="4680"/>
        <w:tab w:val="clear" w:pos="9360"/>
        <w:tab w:val="left" w:pos="1452"/>
      </w:tabs>
    </w:pPr>
    <w:bookmarkStart w:id="0" w:name="_GoBack"/>
    <w:bookmarkEnd w:id="0"/>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217D" w:rsidRDefault="0057217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B5DFE" w:rsidRDefault="00DB5DFE" w:rsidP="0057217D">
      <w:pPr>
        <w:spacing w:after="0" w:line="240" w:lineRule="auto"/>
      </w:pPr>
      <w:r>
        <w:separator/>
      </w:r>
    </w:p>
  </w:footnote>
  <w:footnote w:type="continuationSeparator" w:id="0">
    <w:p w:rsidR="00DB5DFE" w:rsidRDefault="00DB5DFE" w:rsidP="0057217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217D" w:rsidRDefault="0057217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217D" w:rsidRDefault="0057217D" w:rsidP="0057217D">
    <w:pPr>
      <w:pStyle w:val="Header"/>
      <w:pBdr>
        <w:bottom w:val="thickThinSmallGap" w:sz="24" w:space="1" w:color="622423" w:themeColor="accent2" w:themeShade="7F"/>
      </w:pBdr>
      <w:jc w:val="center"/>
      <w:rPr>
        <w:b/>
        <w:sz w:val="40"/>
        <w:szCs w:val="40"/>
        <w:u w:val="single"/>
      </w:rPr>
    </w:pPr>
    <w:sdt>
      <w:sdtPr>
        <w:rPr>
          <w:b/>
          <w:sz w:val="40"/>
          <w:szCs w:val="40"/>
          <w:u w:val="single"/>
        </w:rPr>
        <w:alias w:val="Title"/>
        <w:id w:val="77738743"/>
        <w:dataBinding w:prefixMappings="xmlns:ns0='http://schemas.openxmlformats.org/package/2006/metadata/core-properties' xmlns:ns1='http://purl.org/dc/elements/1.1/'" w:xpath="/ns0:coreProperties[1]/ns1:title[1]" w:storeItemID="{6C3C8BC8-F283-45AE-878A-BAB7291924A1}"/>
        <w:text/>
      </w:sdtPr>
      <w:sdtContent>
        <w:r>
          <w:rPr>
            <w:b/>
            <w:sz w:val="40"/>
            <w:szCs w:val="40"/>
            <w:u w:val="single"/>
          </w:rPr>
          <w:t>Additional Resources on Tobacco Cessation Programs</w:t>
        </w:r>
      </w:sdtContent>
    </w:sdt>
  </w:p>
  <w:p w:rsidR="0057217D" w:rsidRDefault="0057217D">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217D" w:rsidRDefault="0057217D">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B27F8"/>
    <w:rsid w:val="0016719E"/>
    <w:rsid w:val="004B27F8"/>
    <w:rsid w:val="0057217D"/>
    <w:rsid w:val="005A58F6"/>
    <w:rsid w:val="00857ACB"/>
    <w:rsid w:val="00DB5DF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B27F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B27F8"/>
    <w:rPr>
      <w:color w:val="0000FF" w:themeColor="hyperlink"/>
      <w:u w:val="single"/>
    </w:rPr>
  </w:style>
  <w:style w:type="paragraph" w:styleId="NoSpacing">
    <w:name w:val="No Spacing"/>
    <w:uiPriority w:val="99"/>
    <w:qFormat/>
    <w:rsid w:val="004B27F8"/>
    <w:pPr>
      <w:spacing w:after="0" w:line="240" w:lineRule="auto"/>
      <w:ind w:left="720"/>
    </w:pPr>
  </w:style>
  <w:style w:type="paragraph" w:styleId="BalloonText">
    <w:name w:val="Balloon Text"/>
    <w:basedOn w:val="Normal"/>
    <w:link w:val="BalloonTextChar"/>
    <w:uiPriority w:val="99"/>
    <w:semiHidden/>
    <w:unhideWhenUsed/>
    <w:rsid w:val="004B27F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B27F8"/>
    <w:rPr>
      <w:rFonts w:ascii="Tahoma" w:hAnsi="Tahoma" w:cs="Tahoma"/>
      <w:sz w:val="16"/>
      <w:szCs w:val="16"/>
    </w:rPr>
  </w:style>
  <w:style w:type="paragraph" w:styleId="Header">
    <w:name w:val="header"/>
    <w:basedOn w:val="Normal"/>
    <w:link w:val="HeaderChar"/>
    <w:uiPriority w:val="99"/>
    <w:unhideWhenUsed/>
    <w:rsid w:val="0057217D"/>
    <w:pPr>
      <w:tabs>
        <w:tab w:val="center" w:pos="4680"/>
        <w:tab w:val="right" w:pos="9360"/>
      </w:tabs>
      <w:spacing w:after="0" w:line="240" w:lineRule="auto"/>
    </w:pPr>
  </w:style>
  <w:style w:type="character" w:customStyle="1" w:styleId="HeaderChar">
    <w:name w:val="Header Char"/>
    <w:basedOn w:val="DefaultParagraphFont"/>
    <w:link w:val="Header"/>
    <w:uiPriority w:val="99"/>
    <w:rsid w:val="0057217D"/>
  </w:style>
  <w:style w:type="paragraph" w:styleId="Footer">
    <w:name w:val="footer"/>
    <w:basedOn w:val="Normal"/>
    <w:link w:val="FooterChar"/>
    <w:uiPriority w:val="99"/>
    <w:unhideWhenUsed/>
    <w:rsid w:val="0057217D"/>
    <w:pPr>
      <w:tabs>
        <w:tab w:val="center" w:pos="4680"/>
        <w:tab w:val="right" w:pos="9360"/>
      </w:tabs>
      <w:spacing w:after="0" w:line="240" w:lineRule="auto"/>
    </w:pPr>
  </w:style>
  <w:style w:type="character" w:customStyle="1" w:styleId="FooterChar">
    <w:name w:val="Footer Char"/>
    <w:basedOn w:val="DefaultParagraphFont"/>
    <w:link w:val="Footer"/>
    <w:uiPriority w:val="99"/>
    <w:rsid w:val="0057217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B27F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B27F8"/>
    <w:rPr>
      <w:color w:val="0000FF" w:themeColor="hyperlink"/>
      <w:u w:val="single"/>
    </w:rPr>
  </w:style>
  <w:style w:type="paragraph" w:styleId="NoSpacing">
    <w:name w:val="No Spacing"/>
    <w:uiPriority w:val="99"/>
    <w:qFormat/>
    <w:rsid w:val="004B27F8"/>
    <w:pPr>
      <w:spacing w:after="0" w:line="240" w:lineRule="auto"/>
      <w:ind w:left="720"/>
    </w:pPr>
  </w:style>
  <w:style w:type="paragraph" w:styleId="BalloonText">
    <w:name w:val="Balloon Text"/>
    <w:basedOn w:val="Normal"/>
    <w:link w:val="BalloonTextChar"/>
    <w:uiPriority w:val="99"/>
    <w:semiHidden/>
    <w:unhideWhenUsed/>
    <w:rsid w:val="004B27F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B27F8"/>
    <w:rPr>
      <w:rFonts w:ascii="Tahoma" w:hAnsi="Tahoma" w:cs="Tahoma"/>
      <w:sz w:val="16"/>
      <w:szCs w:val="16"/>
    </w:rPr>
  </w:style>
  <w:style w:type="paragraph" w:styleId="Header">
    <w:name w:val="header"/>
    <w:basedOn w:val="Normal"/>
    <w:link w:val="HeaderChar"/>
    <w:uiPriority w:val="99"/>
    <w:unhideWhenUsed/>
    <w:rsid w:val="0057217D"/>
    <w:pPr>
      <w:tabs>
        <w:tab w:val="center" w:pos="4680"/>
        <w:tab w:val="right" w:pos="9360"/>
      </w:tabs>
      <w:spacing w:after="0" w:line="240" w:lineRule="auto"/>
    </w:pPr>
  </w:style>
  <w:style w:type="character" w:customStyle="1" w:styleId="HeaderChar">
    <w:name w:val="Header Char"/>
    <w:basedOn w:val="DefaultParagraphFont"/>
    <w:link w:val="Header"/>
    <w:uiPriority w:val="99"/>
    <w:rsid w:val="0057217D"/>
  </w:style>
  <w:style w:type="paragraph" w:styleId="Footer">
    <w:name w:val="footer"/>
    <w:basedOn w:val="Normal"/>
    <w:link w:val="FooterChar"/>
    <w:uiPriority w:val="99"/>
    <w:unhideWhenUsed/>
    <w:rsid w:val="0057217D"/>
    <w:pPr>
      <w:tabs>
        <w:tab w:val="center" w:pos="4680"/>
        <w:tab w:val="right" w:pos="9360"/>
      </w:tabs>
      <w:spacing w:after="0" w:line="240" w:lineRule="auto"/>
    </w:pPr>
  </w:style>
  <w:style w:type="character" w:customStyle="1" w:styleId="FooterChar">
    <w:name w:val="Footer Char"/>
    <w:basedOn w:val="DefaultParagraphFont"/>
    <w:link w:val="Footer"/>
    <w:uiPriority w:val="99"/>
    <w:rsid w:val="0057217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who.int/tobacco/mpower/mpower_english.pdf"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www.who.int/tobacco/mpower/mpower_english.pdf" TargetMode="External"/><Relationship Id="rId12" Type="http://schemas.openxmlformats.org/officeDocument/2006/relationships/image" Target="media/image2.png"/><Relationship Id="rId17"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apps.who.int/iris/bitstream/10665/85380/1/9789241505871_eng.pdf"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image" Target="media/image1.emf"/><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who.int/tobacco/mpower/mpower_english.pdf" TargetMode="Externa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85</Words>
  <Characters>489</Characters>
  <Application>Microsoft Office Word</Application>
  <DocSecurity>0</DocSecurity>
  <Lines>4</Lines>
  <Paragraphs>1</Paragraphs>
  <ScaleCrop>false</ScaleCrop>
  <HeadingPairs>
    <vt:vector size="2" baseType="variant">
      <vt:variant>
        <vt:lpstr>Title</vt:lpstr>
      </vt:variant>
      <vt:variant>
        <vt:i4>1</vt:i4>
      </vt:variant>
    </vt:vector>
  </HeadingPairs>
  <TitlesOfParts>
    <vt:vector size="1" baseType="lpstr">
      <vt:lpstr>Additional Resources on Tobacco Cessation Programs</vt:lpstr>
    </vt:vector>
  </TitlesOfParts>
  <Company>Toshiba</Company>
  <LinksUpToDate>false</LinksUpToDate>
  <CharactersWithSpaces>573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Additional Resources on Tobacco Cessation Programs</dc:title>
  <dc:creator>nittam</dc:creator>
  <cp:lastModifiedBy>nittam</cp:lastModifiedBy>
  <cp:revision>2</cp:revision>
  <dcterms:created xsi:type="dcterms:W3CDTF">2014-03-10T09:53:00Z</dcterms:created>
  <dcterms:modified xsi:type="dcterms:W3CDTF">2014-03-10T09:53:00Z</dcterms:modified>
</cp:coreProperties>
</file>